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6895" w14:textId="3CDF851E" w:rsidR="00EB22CC" w:rsidRPr="00215E08" w:rsidRDefault="0028160C" w:rsidP="00EB22CC">
      <w:pPr>
        <w:framePr w:w="6246" w:h="2540" w:hRule="exact" w:hSpace="142" w:wrap="around" w:vAnchor="page" w:hAnchor="page" w:x="1413" w:y="2501" w:anchorLock="1"/>
        <w:spacing w:line="240" w:lineRule="auto"/>
        <w:rPr>
          <w:color w:val="000000"/>
          <w:szCs w:val="24"/>
        </w:rPr>
      </w:pPr>
      <w:r>
        <w:rPr>
          <w:color w:val="7F7F7F"/>
          <w:sz w:val="12"/>
          <w:szCs w:val="12"/>
          <w:lang w:val="en"/>
        </w:rPr>
        <w:t xml:space="preserve"> </w:t>
      </w:r>
      <w:r w:rsidR="00295902" w:rsidRPr="001C2A04">
        <w:rPr>
          <w:color w:val="7F7F7F"/>
          <w:sz w:val="12"/>
          <w:szCs w:val="12"/>
          <w:lang w:val="en"/>
        </w:rPr>
        <w:t xml:space="preserve">RA Bodo Michael Schübel - </w:t>
      </w:r>
      <w:proofErr w:type="spellStart"/>
      <w:r w:rsidR="002C1B48">
        <w:rPr>
          <w:color w:val="7F7F7F"/>
          <w:sz w:val="12"/>
          <w:szCs w:val="12"/>
          <w:lang w:val="en"/>
        </w:rPr>
        <w:t>Hohenstaufenring</w:t>
      </w:r>
      <w:proofErr w:type="spellEnd"/>
      <w:r>
        <w:rPr>
          <w:lang w:val="en"/>
        </w:rPr>
        <w:t xml:space="preserve"> </w:t>
      </w:r>
      <w:r w:rsidR="002C1B48">
        <w:rPr>
          <w:color w:val="7F7F7F"/>
          <w:sz w:val="12"/>
          <w:szCs w:val="12"/>
          <w:lang w:val="en"/>
        </w:rPr>
        <w:t xml:space="preserve"> 62</w:t>
      </w:r>
      <w:r>
        <w:rPr>
          <w:lang w:val="en"/>
        </w:rPr>
        <w:t xml:space="preserve"> </w:t>
      </w:r>
      <w:r w:rsidR="00295902" w:rsidRPr="001C2A04">
        <w:rPr>
          <w:color w:val="7F7F7F"/>
          <w:sz w:val="12"/>
          <w:szCs w:val="12"/>
          <w:lang w:val="en"/>
        </w:rPr>
        <w:t xml:space="preserve"> - 50</w:t>
      </w:r>
      <w:r w:rsidR="002C1B48">
        <w:rPr>
          <w:color w:val="7F7F7F"/>
          <w:sz w:val="12"/>
          <w:szCs w:val="12"/>
          <w:lang w:val="en"/>
        </w:rPr>
        <w:t xml:space="preserve">674 </w:t>
      </w:r>
      <w:r>
        <w:rPr>
          <w:lang w:val="en"/>
        </w:rPr>
        <w:t xml:space="preserve"> </w:t>
      </w:r>
      <w:r w:rsidR="00295902" w:rsidRPr="001C2A04">
        <w:rPr>
          <w:color w:val="7F7F7F"/>
          <w:sz w:val="12"/>
          <w:szCs w:val="12"/>
          <w:lang w:val="en"/>
        </w:rPr>
        <w:t>Cologne</w:t>
      </w:r>
      <w:r w:rsidR="00EB22CC" w:rsidRPr="001C2A04">
        <w:rPr>
          <w:color w:val="7F7F7F"/>
          <w:sz w:val="12"/>
          <w:szCs w:val="12"/>
          <w:lang w:val="en"/>
        </w:rPr>
        <w:br/>
      </w:r>
      <w:proofErr w:type="spellStart"/>
      <w:r w:rsidR="00386CB2">
        <w:rPr>
          <w:color w:val="000000"/>
          <w:szCs w:val="24"/>
          <w:lang w:val="en"/>
        </w:rPr>
        <w:t>Labour</w:t>
      </w:r>
      <w:proofErr w:type="spellEnd"/>
      <w:r w:rsidR="00386CB2">
        <w:rPr>
          <w:color w:val="000000"/>
          <w:szCs w:val="24"/>
          <w:lang w:val="en"/>
        </w:rPr>
        <w:t xml:space="preserve"> Court Berlin</w:t>
      </w:r>
    </w:p>
    <w:p w14:paraId="354114B1" w14:textId="77777777" w:rsidR="00A521B5" w:rsidRDefault="00A521B5" w:rsidP="00EB22CC">
      <w:pPr>
        <w:framePr w:w="6246" w:h="2540" w:hRule="exact" w:hSpace="142" w:wrap="around" w:vAnchor="page" w:hAnchor="page" w:x="1413" w:y="2501" w:anchorLock="1"/>
        <w:spacing w:line="240" w:lineRule="auto"/>
        <w:rPr>
          <w:color w:val="000000"/>
          <w:szCs w:val="24"/>
        </w:rPr>
      </w:pPr>
    </w:p>
    <w:p w14:paraId="0103F122" w14:textId="77777777" w:rsidR="00370EC6" w:rsidRDefault="00A521B5" w:rsidP="00EB22CC">
      <w:pPr>
        <w:framePr w:w="6246" w:h="2540" w:hRule="exact" w:hSpace="142" w:wrap="around" w:vAnchor="page" w:hAnchor="page" w:x="1413" w:y="2501" w:anchorLock="1"/>
        <w:spacing w:line="240" w:lineRule="auto"/>
        <w:rPr>
          <w:color w:val="000000"/>
          <w:szCs w:val="24"/>
          <w:lang w:val="en"/>
        </w:rPr>
      </w:pPr>
      <w:proofErr w:type="spellStart"/>
      <w:r w:rsidRPr="00A521B5">
        <w:rPr>
          <w:color w:val="000000"/>
          <w:szCs w:val="24"/>
          <w:lang w:val="en"/>
        </w:rPr>
        <w:t>Magdeburger</w:t>
      </w:r>
      <w:proofErr w:type="spellEnd"/>
      <w:r w:rsidRPr="00A521B5">
        <w:rPr>
          <w:color w:val="000000"/>
          <w:szCs w:val="24"/>
          <w:lang w:val="en"/>
        </w:rPr>
        <w:t xml:space="preserve"> Platz 1</w:t>
      </w:r>
    </w:p>
    <w:p w14:paraId="1CC387D2" w14:textId="155F386A" w:rsidR="00EB22CC" w:rsidRPr="00215E08" w:rsidRDefault="00A521B5" w:rsidP="00EB22CC">
      <w:pPr>
        <w:framePr w:w="6246" w:h="2540" w:hRule="exact" w:hSpace="142" w:wrap="around" w:vAnchor="page" w:hAnchor="page" w:x="1413" w:y="2501" w:anchorLock="1"/>
        <w:spacing w:line="240" w:lineRule="auto"/>
        <w:rPr>
          <w:color w:val="000000"/>
          <w:szCs w:val="24"/>
        </w:rPr>
      </w:pPr>
      <w:r w:rsidRPr="00A521B5">
        <w:rPr>
          <w:color w:val="000000"/>
          <w:szCs w:val="24"/>
          <w:lang w:val="en"/>
        </w:rPr>
        <w:t>10785 Berlin</w:t>
      </w:r>
    </w:p>
    <w:p w14:paraId="143E3BA3" w14:textId="77777777" w:rsidR="006C2D70" w:rsidRDefault="006C2D70" w:rsidP="00EB22CC">
      <w:pPr>
        <w:framePr w:w="6246" w:h="2540" w:hRule="exact" w:hSpace="142" w:wrap="around" w:vAnchor="page" w:hAnchor="page" w:x="1413" w:y="2501" w:anchorLock="1"/>
        <w:spacing w:line="240" w:lineRule="auto"/>
      </w:pPr>
    </w:p>
    <w:p w14:paraId="3282A678" w14:textId="77777777" w:rsidR="006C2D70" w:rsidRPr="003E16B4" w:rsidRDefault="00EF3C21" w:rsidP="001A735E">
      <w:pPr>
        <w:framePr w:w="6246" w:h="2540" w:hRule="exact" w:hSpace="142" w:wrap="around" w:vAnchor="page" w:hAnchor="page" w:x="1413" w:y="2501" w:anchorLock="1"/>
        <w:numPr>
          <w:ilvl w:val="0"/>
          <w:numId w:val="21"/>
        </w:numPr>
        <w:spacing w:line="240" w:lineRule="auto"/>
        <w:rPr>
          <w:b/>
        </w:rPr>
      </w:pPr>
      <w:r w:rsidRPr="003E16B4">
        <w:rPr>
          <w:b/>
          <w:lang w:val="en"/>
        </w:rPr>
        <w:t>by fax</w:t>
      </w:r>
      <w:r w:rsidR="00AC1F3A" w:rsidRPr="003E16B4">
        <w:rPr>
          <w:b/>
          <w:lang w:val="en"/>
        </w:rPr>
        <w:t xml:space="preserve"> </w:t>
      </w:r>
      <w:r>
        <w:rPr>
          <w:lang w:val="en"/>
        </w:rPr>
        <w:t xml:space="preserve"> </w:t>
      </w:r>
      <w:r w:rsidR="00C10E6E">
        <w:rPr>
          <w:b/>
          <w:lang w:val="en"/>
        </w:rPr>
        <w:t xml:space="preserve"> 030 </w:t>
      </w:r>
      <w:r>
        <w:rPr>
          <w:lang w:val="en"/>
        </w:rPr>
        <w:t xml:space="preserve"> </w:t>
      </w:r>
      <w:r w:rsidR="00A521B5" w:rsidRPr="00A521B5">
        <w:rPr>
          <w:b/>
          <w:lang w:val="en"/>
        </w:rPr>
        <w:t>90171-222/333</w:t>
      </w:r>
    </w:p>
    <w:tbl>
      <w:tblPr>
        <w:tblpPr w:leftFromText="141" w:rightFromText="141" w:vertAnchor="text" w:tblpY="1"/>
        <w:tblOverlap w:val="neve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67"/>
        <w:gridCol w:w="1162"/>
        <w:gridCol w:w="162"/>
        <w:gridCol w:w="1086"/>
        <w:gridCol w:w="1324"/>
        <w:gridCol w:w="1564"/>
      </w:tblGrid>
      <w:tr w:rsidR="00295902" w:rsidRPr="008E7C49" w14:paraId="787E8FB2" w14:textId="77777777" w:rsidTr="00056A04">
        <w:trPr>
          <w:trHeight w:hRule="exact" w:val="1287"/>
        </w:trPr>
        <w:tc>
          <w:tcPr>
            <w:tcW w:w="9693" w:type="dxa"/>
            <w:gridSpan w:val="7"/>
            <w:tcBorders>
              <w:top w:val="nil"/>
              <w:left w:val="nil"/>
              <w:bottom w:val="nil"/>
              <w:right w:val="nil"/>
            </w:tcBorders>
          </w:tcPr>
          <w:p w14:paraId="593923A8" w14:textId="77777777" w:rsidR="00DA1B57" w:rsidRDefault="00DA1B57" w:rsidP="00E67085">
            <w:pPr>
              <w:tabs>
                <w:tab w:val="left" w:pos="6856"/>
                <w:tab w:val="left" w:pos="7351"/>
              </w:tabs>
              <w:spacing w:line="240" w:lineRule="auto"/>
              <w:rPr>
                <w:b/>
                <w:bCs/>
              </w:rPr>
            </w:pPr>
          </w:p>
          <w:p w14:paraId="35C002F8" w14:textId="77777777" w:rsidR="00577693" w:rsidRDefault="00577693" w:rsidP="00E67085">
            <w:pPr>
              <w:tabs>
                <w:tab w:val="left" w:pos="6856"/>
                <w:tab w:val="left" w:pos="7351"/>
              </w:tabs>
              <w:spacing w:line="240" w:lineRule="auto"/>
              <w:rPr>
                <w:b/>
                <w:bCs/>
              </w:rPr>
            </w:pPr>
            <w:r>
              <w:rPr>
                <w:b/>
                <w:bCs/>
              </w:rPr>
              <w:t xml:space="preserve">ANLAGE  1 / </w:t>
            </w:r>
            <w:proofErr w:type="spellStart"/>
            <w:r>
              <w:rPr>
                <w:b/>
                <w:bCs/>
              </w:rPr>
              <w:t>Enclosure</w:t>
            </w:r>
            <w:proofErr w:type="spellEnd"/>
            <w:r>
              <w:rPr>
                <w:b/>
                <w:bCs/>
              </w:rPr>
              <w:t xml:space="preserve"> 1</w:t>
            </w:r>
          </w:p>
          <w:p w14:paraId="0019CA9D" w14:textId="0E2B7F51" w:rsidR="00E67085" w:rsidRPr="00051E21" w:rsidRDefault="00577693" w:rsidP="00E67085">
            <w:pPr>
              <w:tabs>
                <w:tab w:val="left" w:pos="6856"/>
                <w:tab w:val="left" w:pos="7351"/>
              </w:tabs>
              <w:spacing w:line="240" w:lineRule="auto"/>
              <w:rPr>
                <w:b/>
                <w:bCs/>
              </w:rPr>
            </w:pPr>
            <w:r>
              <w:rPr>
                <w:b/>
                <w:bCs/>
              </w:rPr>
              <w:br/>
            </w:r>
            <w:r w:rsidR="00405BA3" w:rsidRPr="00051E21">
              <w:rPr>
                <w:b/>
                <w:bCs/>
              </w:rPr>
              <w:t xml:space="preserve">Ü B E R S E T Z U N G / </w:t>
            </w:r>
            <w:r w:rsidR="00051E21" w:rsidRPr="00051E21">
              <w:rPr>
                <w:b/>
                <w:bCs/>
              </w:rPr>
              <w:t xml:space="preserve"> </w:t>
            </w:r>
            <w:r>
              <w:rPr>
                <w:b/>
                <w:bCs/>
              </w:rPr>
              <w:t>Translation</w:t>
            </w:r>
            <w:r w:rsidR="00D21980" w:rsidRPr="00051E21">
              <w:rPr>
                <w:b/>
                <w:bCs/>
              </w:rPr>
              <w:t xml:space="preserve">, </w:t>
            </w:r>
            <w:r w:rsidR="00056A04" w:rsidRPr="00051E21">
              <w:rPr>
                <w:b/>
                <w:bCs/>
              </w:rPr>
              <w:t>17</w:t>
            </w:r>
            <w:r w:rsidR="00D21980" w:rsidRPr="00051E21">
              <w:rPr>
                <w:b/>
                <w:bCs/>
              </w:rPr>
              <w:t>-0</w:t>
            </w:r>
            <w:r w:rsidR="00056A04" w:rsidRPr="00051E21">
              <w:rPr>
                <w:b/>
                <w:bCs/>
              </w:rPr>
              <w:t>2</w:t>
            </w:r>
            <w:r w:rsidR="00D21980" w:rsidRPr="00051E21">
              <w:rPr>
                <w:b/>
                <w:bCs/>
              </w:rPr>
              <w:t>-2019</w:t>
            </w:r>
            <w:r w:rsidR="00295902" w:rsidRPr="00051E21">
              <w:rPr>
                <w:b/>
                <w:bCs/>
              </w:rPr>
              <w:tab/>
            </w:r>
            <w:r w:rsidR="00E67085" w:rsidRPr="00051E21">
              <w:rPr>
                <w:b/>
                <w:bCs/>
              </w:rPr>
              <w:tab/>
            </w:r>
          </w:p>
        </w:tc>
      </w:tr>
      <w:tr w:rsidR="00295902" w:rsidRPr="008E7C49" w14:paraId="08CBB264" w14:textId="77777777" w:rsidTr="0005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1"/>
          <w:wAfter w:w="1564" w:type="dxa"/>
          <w:trHeight w:hRule="exact" w:val="198"/>
        </w:trPr>
        <w:tc>
          <w:tcPr>
            <w:tcW w:w="3828" w:type="dxa"/>
            <w:vAlign w:val="bottom"/>
          </w:tcPr>
          <w:p w14:paraId="2A5B9561" w14:textId="77777777" w:rsidR="00295902" w:rsidRPr="00051E21" w:rsidRDefault="00295902" w:rsidP="00974010">
            <w:pPr>
              <w:spacing w:line="240" w:lineRule="auto"/>
              <w:rPr>
                <w:rFonts w:ascii="Verdana" w:hAnsi="Verdana"/>
                <w:noProof/>
                <w:sz w:val="12"/>
                <w:szCs w:val="12"/>
              </w:rPr>
            </w:pPr>
          </w:p>
        </w:tc>
        <w:tc>
          <w:tcPr>
            <w:tcW w:w="1729" w:type="dxa"/>
            <w:gridSpan w:val="2"/>
            <w:vAlign w:val="bottom"/>
          </w:tcPr>
          <w:p w14:paraId="167E7924" w14:textId="77777777" w:rsidR="00295902" w:rsidRPr="00051E21" w:rsidRDefault="00295902" w:rsidP="00974010">
            <w:pPr>
              <w:spacing w:line="240" w:lineRule="auto"/>
              <w:rPr>
                <w:rFonts w:ascii="Verdana" w:hAnsi="Verdana"/>
                <w:noProof/>
                <w:sz w:val="12"/>
                <w:szCs w:val="12"/>
              </w:rPr>
            </w:pPr>
          </w:p>
        </w:tc>
        <w:tc>
          <w:tcPr>
            <w:tcW w:w="162" w:type="dxa"/>
            <w:vAlign w:val="bottom"/>
          </w:tcPr>
          <w:p w14:paraId="0CFA17D3" w14:textId="77777777" w:rsidR="00295902" w:rsidRPr="00051E21" w:rsidRDefault="00295902" w:rsidP="00974010">
            <w:pPr>
              <w:spacing w:line="240" w:lineRule="auto"/>
              <w:rPr>
                <w:rFonts w:ascii="Verdana" w:hAnsi="Verdana"/>
                <w:noProof/>
                <w:sz w:val="12"/>
                <w:szCs w:val="12"/>
              </w:rPr>
            </w:pPr>
          </w:p>
        </w:tc>
        <w:tc>
          <w:tcPr>
            <w:tcW w:w="2410" w:type="dxa"/>
            <w:gridSpan w:val="2"/>
            <w:vAlign w:val="bottom"/>
          </w:tcPr>
          <w:p w14:paraId="7170A08A" w14:textId="77777777" w:rsidR="00295902" w:rsidRPr="00051E21" w:rsidRDefault="00295902" w:rsidP="00974010">
            <w:pPr>
              <w:spacing w:line="240" w:lineRule="auto"/>
              <w:rPr>
                <w:rFonts w:ascii="Verdana" w:hAnsi="Verdana"/>
                <w:noProof/>
                <w:sz w:val="12"/>
                <w:szCs w:val="12"/>
              </w:rPr>
            </w:pPr>
          </w:p>
        </w:tc>
      </w:tr>
      <w:tr w:rsidR="00295902" w:rsidRPr="006420D6" w14:paraId="32BB30AE" w14:textId="77777777" w:rsidTr="0005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2"/>
          <w:wAfter w:w="2888" w:type="dxa"/>
          <w:trHeight w:val="170"/>
        </w:trPr>
        <w:tc>
          <w:tcPr>
            <w:tcW w:w="3828" w:type="dxa"/>
            <w:vAlign w:val="bottom"/>
          </w:tcPr>
          <w:p w14:paraId="09875B4E" w14:textId="0551F469" w:rsidR="00295902" w:rsidRPr="00EF585C" w:rsidRDefault="00295902" w:rsidP="00974010">
            <w:pPr>
              <w:spacing w:line="240" w:lineRule="auto"/>
              <w:ind w:right="71"/>
              <w:rPr>
                <w:rFonts w:ascii="Verdana" w:hAnsi="Verdana"/>
                <w:sz w:val="12"/>
                <w:szCs w:val="12"/>
              </w:rPr>
            </w:pPr>
            <w:r w:rsidRPr="00C90FED">
              <w:rPr>
                <w:color w:val="404040"/>
                <w:sz w:val="12"/>
                <w:szCs w:val="12"/>
                <w:lang w:val="en"/>
              </w:rPr>
              <w:t>Our sign:</w:t>
            </w:r>
            <w:r w:rsidR="00056A04">
              <w:rPr>
                <w:color w:val="404040"/>
                <w:sz w:val="12"/>
                <w:szCs w:val="12"/>
                <w:lang w:val="en"/>
              </w:rPr>
              <w:t xml:space="preserve"> </w:t>
            </w:r>
            <w:r w:rsidR="00AA22F2">
              <w:rPr>
                <w:sz w:val="22"/>
                <w:szCs w:val="22"/>
                <w:lang w:val="en"/>
              </w:rPr>
              <w:t>xxx</w:t>
            </w:r>
          </w:p>
        </w:tc>
        <w:tc>
          <w:tcPr>
            <w:tcW w:w="567" w:type="dxa"/>
            <w:vAlign w:val="bottom"/>
          </w:tcPr>
          <w:p w14:paraId="28C682EC" w14:textId="02322E58" w:rsidR="00295902" w:rsidRPr="0022634C" w:rsidRDefault="00AC1F3A" w:rsidP="00922C4F">
            <w:pPr>
              <w:spacing w:line="240" w:lineRule="auto"/>
              <w:rPr>
                <w:sz w:val="22"/>
                <w:szCs w:val="22"/>
              </w:rPr>
            </w:pPr>
            <w:r>
              <w:rPr>
                <w:sz w:val="22"/>
                <w:szCs w:val="22"/>
                <w:lang w:val="en"/>
              </w:rPr>
              <w:t>bs</w:t>
            </w:r>
          </w:p>
        </w:tc>
        <w:tc>
          <w:tcPr>
            <w:tcW w:w="2410" w:type="dxa"/>
            <w:gridSpan w:val="3"/>
            <w:vAlign w:val="bottom"/>
          </w:tcPr>
          <w:p w14:paraId="62996B6D" w14:textId="2E0C659F" w:rsidR="00295902" w:rsidRPr="0022634C" w:rsidRDefault="00295902" w:rsidP="006C1CE7">
            <w:pPr>
              <w:spacing w:line="240" w:lineRule="auto"/>
              <w:rPr>
                <w:rFonts w:ascii="Verdana" w:hAnsi="Verdana"/>
                <w:sz w:val="22"/>
                <w:szCs w:val="22"/>
              </w:rPr>
            </w:pPr>
            <w:r w:rsidRPr="0022634C">
              <w:rPr>
                <w:color w:val="404040"/>
                <w:sz w:val="22"/>
                <w:szCs w:val="22"/>
                <w:lang w:val="en"/>
              </w:rPr>
              <w:t xml:space="preserve">Cologne, </w:t>
            </w:r>
            <w:r>
              <w:rPr>
                <w:lang w:val="en"/>
              </w:rPr>
              <w:t xml:space="preserve"> </w:t>
            </w:r>
            <w:r w:rsidR="00C10E6E">
              <w:rPr>
                <w:color w:val="404040"/>
                <w:sz w:val="22"/>
                <w:szCs w:val="22"/>
                <w:lang w:val="en"/>
              </w:rPr>
              <w:t xml:space="preserve"> </w:t>
            </w:r>
            <w:r w:rsidR="00AA22F2">
              <w:rPr>
                <w:color w:val="404040"/>
                <w:sz w:val="22"/>
                <w:szCs w:val="22"/>
                <w:lang w:val="en"/>
              </w:rPr>
              <w:t>02 -</w:t>
            </w:r>
            <w:r w:rsidR="006439C2">
              <w:rPr>
                <w:color w:val="404040"/>
                <w:sz w:val="22"/>
                <w:szCs w:val="22"/>
                <w:lang w:val="en"/>
              </w:rPr>
              <w:t>2020</w:t>
            </w:r>
            <w:r>
              <w:rPr>
                <w:lang w:val="en"/>
              </w:rPr>
              <w:t xml:space="preserve"> </w:t>
            </w:r>
          </w:p>
        </w:tc>
      </w:tr>
    </w:tbl>
    <w:p w14:paraId="52475542" w14:textId="77777777" w:rsidR="00087CD4" w:rsidRPr="00056A04" w:rsidRDefault="00974010">
      <w:pPr>
        <w:pStyle w:val="Betreff"/>
        <w:rPr>
          <w:lang w:val="en-GB"/>
        </w:rPr>
      </w:pPr>
      <w:r>
        <w:br w:type="textWrapping" w:clear="all"/>
      </w:r>
      <w:r w:rsidR="00B204DA" w:rsidRPr="00056A04">
        <w:rPr>
          <w:lang w:val="en-GB"/>
        </w:rPr>
        <w:t xml:space="preserve"> </w:t>
      </w:r>
    </w:p>
    <w:p w14:paraId="159E9AD9" w14:textId="77777777" w:rsidR="009953E3" w:rsidRPr="00056A04" w:rsidRDefault="009953E3" w:rsidP="00A93E34">
      <w:pPr>
        <w:spacing w:line="240" w:lineRule="auto"/>
        <w:jc w:val="both"/>
        <w:rPr>
          <w:b/>
          <w:spacing w:val="-5"/>
          <w:lang w:val="en-GB" w:eastAsia="en-US"/>
        </w:rPr>
      </w:pPr>
    </w:p>
    <w:p w14:paraId="00A73075" w14:textId="77777777" w:rsidR="009953E3" w:rsidRPr="00056A04" w:rsidRDefault="009953E3" w:rsidP="00A93E34">
      <w:pPr>
        <w:spacing w:line="240" w:lineRule="auto"/>
        <w:jc w:val="both"/>
        <w:rPr>
          <w:b/>
          <w:spacing w:val="-5"/>
          <w:lang w:val="en-GB" w:eastAsia="en-US"/>
        </w:rPr>
      </w:pPr>
    </w:p>
    <w:p w14:paraId="28FA9FC5" w14:textId="77777777" w:rsidR="009953E3" w:rsidRPr="00056A04" w:rsidRDefault="009953E3" w:rsidP="00A93E34">
      <w:pPr>
        <w:spacing w:line="240" w:lineRule="auto"/>
        <w:jc w:val="both"/>
        <w:rPr>
          <w:b/>
          <w:spacing w:val="-5"/>
          <w:lang w:val="en-GB" w:eastAsia="en-US"/>
        </w:rPr>
      </w:pPr>
    </w:p>
    <w:p w14:paraId="31D002F0" w14:textId="77777777" w:rsidR="009953E3" w:rsidRPr="00056A04" w:rsidRDefault="009953E3" w:rsidP="00A93E34">
      <w:pPr>
        <w:spacing w:line="240" w:lineRule="auto"/>
        <w:jc w:val="both"/>
        <w:rPr>
          <w:b/>
          <w:spacing w:val="-5"/>
          <w:lang w:val="en-GB" w:eastAsia="en-US"/>
        </w:rPr>
      </w:pPr>
    </w:p>
    <w:p w14:paraId="140D8346" w14:textId="77777777" w:rsidR="009953E3" w:rsidRPr="00056A04" w:rsidRDefault="009953E3" w:rsidP="00A93E34">
      <w:pPr>
        <w:spacing w:line="240" w:lineRule="auto"/>
        <w:jc w:val="both"/>
        <w:rPr>
          <w:b/>
          <w:spacing w:val="-5"/>
          <w:lang w:val="en-GB" w:eastAsia="en-US"/>
        </w:rPr>
      </w:pPr>
    </w:p>
    <w:p w14:paraId="6571DA99" w14:textId="77777777" w:rsidR="009953E3" w:rsidRPr="00056A04" w:rsidRDefault="009953E3" w:rsidP="00A93E34">
      <w:pPr>
        <w:spacing w:line="240" w:lineRule="auto"/>
        <w:jc w:val="both"/>
        <w:rPr>
          <w:b/>
          <w:spacing w:val="-5"/>
          <w:lang w:val="en-GB" w:eastAsia="en-US"/>
        </w:rPr>
      </w:pPr>
    </w:p>
    <w:p w14:paraId="5BDC10AF" w14:textId="77777777" w:rsidR="009953E3" w:rsidRPr="00056A04" w:rsidRDefault="009953E3" w:rsidP="00A93E34">
      <w:pPr>
        <w:spacing w:line="240" w:lineRule="auto"/>
        <w:jc w:val="both"/>
        <w:rPr>
          <w:b/>
          <w:spacing w:val="-5"/>
          <w:lang w:val="en-GB" w:eastAsia="en-US"/>
        </w:rPr>
      </w:pPr>
    </w:p>
    <w:p w14:paraId="2478FDB7" w14:textId="77777777" w:rsidR="009953E3" w:rsidRPr="00056A04" w:rsidRDefault="009953E3" w:rsidP="00A93E34">
      <w:pPr>
        <w:spacing w:line="240" w:lineRule="auto"/>
        <w:jc w:val="both"/>
        <w:rPr>
          <w:b/>
          <w:spacing w:val="-5"/>
          <w:lang w:val="en-GB" w:eastAsia="en-US"/>
        </w:rPr>
      </w:pPr>
    </w:p>
    <w:p w14:paraId="50AA1DC9" w14:textId="77777777" w:rsidR="009953E3" w:rsidRPr="00056A04" w:rsidRDefault="009953E3" w:rsidP="00A93E34">
      <w:pPr>
        <w:spacing w:line="240" w:lineRule="auto"/>
        <w:jc w:val="both"/>
        <w:rPr>
          <w:b/>
          <w:spacing w:val="-5"/>
          <w:lang w:val="en-GB" w:eastAsia="en-US"/>
        </w:rPr>
      </w:pPr>
    </w:p>
    <w:p w14:paraId="29458CBA" w14:textId="77777777" w:rsidR="009953E3" w:rsidRPr="00056A04" w:rsidRDefault="009953E3" w:rsidP="00A93E34">
      <w:pPr>
        <w:spacing w:line="240" w:lineRule="auto"/>
        <w:jc w:val="both"/>
        <w:rPr>
          <w:b/>
          <w:spacing w:val="-5"/>
          <w:lang w:val="en-GB" w:eastAsia="en-US"/>
        </w:rPr>
      </w:pPr>
    </w:p>
    <w:p w14:paraId="6C3473D7" w14:textId="77777777" w:rsidR="009953E3" w:rsidRPr="00056A04" w:rsidRDefault="009953E3" w:rsidP="00A93E34">
      <w:pPr>
        <w:spacing w:line="240" w:lineRule="auto"/>
        <w:jc w:val="both"/>
        <w:rPr>
          <w:b/>
          <w:spacing w:val="-5"/>
          <w:lang w:val="en-GB" w:eastAsia="en-US"/>
        </w:rPr>
      </w:pPr>
    </w:p>
    <w:p w14:paraId="288A1273" w14:textId="55F3938A" w:rsidR="009A6C41" w:rsidRPr="00D21980" w:rsidRDefault="009A6C41" w:rsidP="002F1B56">
      <w:pPr>
        <w:spacing w:line="240" w:lineRule="auto"/>
        <w:rPr>
          <w:b/>
          <w:bCs/>
          <w:szCs w:val="24"/>
          <w:lang w:val="en-GB"/>
        </w:rPr>
      </w:pPr>
      <w:r>
        <w:rPr>
          <w:b/>
          <w:bCs/>
          <w:szCs w:val="24"/>
          <w:lang w:val="en"/>
        </w:rPr>
        <w:t xml:space="preserve">Opponents: Copies attached for </w:t>
      </w:r>
      <w:r w:rsidRPr="00577693">
        <w:rPr>
          <w:b/>
          <w:bCs/>
          <w:szCs w:val="24"/>
          <w:lang w:val="en"/>
        </w:rPr>
        <w:t>delivery</w:t>
      </w:r>
      <w:r w:rsidR="00D21980">
        <w:rPr>
          <w:b/>
          <w:bCs/>
          <w:szCs w:val="24"/>
          <w:lang w:val="en"/>
        </w:rPr>
        <w:t xml:space="preserve"> </w:t>
      </w:r>
    </w:p>
    <w:p w14:paraId="53F2938D" w14:textId="77777777" w:rsidR="009A6C41" w:rsidRPr="00D21980" w:rsidRDefault="009A6C41" w:rsidP="009A6C41">
      <w:pPr>
        <w:spacing w:line="240" w:lineRule="auto"/>
        <w:jc w:val="center"/>
        <w:rPr>
          <w:b/>
          <w:bCs/>
          <w:spacing w:val="-5"/>
          <w:lang w:val="en-GB" w:eastAsia="en-US"/>
        </w:rPr>
      </w:pPr>
    </w:p>
    <w:p w14:paraId="1C1376E5" w14:textId="17F5D57D" w:rsidR="009A6C41" w:rsidRPr="002F1B56" w:rsidRDefault="00DF4BDB" w:rsidP="009A6C41">
      <w:pPr>
        <w:spacing w:line="240" w:lineRule="auto"/>
        <w:jc w:val="center"/>
        <w:rPr>
          <w:b/>
          <w:bCs/>
          <w:spacing w:val="-5"/>
          <w:lang w:val="en-GB" w:eastAsia="en-US"/>
        </w:rPr>
      </w:pPr>
      <w:r>
        <w:rPr>
          <w:b/>
          <w:bCs/>
          <w:spacing w:val="-5"/>
          <w:lang w:val="en" w:eastAsia="en-US"/>
        </w:rPr>
        <w:t xml:space="preserve">Legal </w:t>
      </w:r>
      <w:r w:rsidR="009A6C41">
        <w:rPr>
          <w:b/>
          <w:bCs/>
          <w:spacing w:val="-5"/>
          <w:lang w:val="en" w:eastAsia="en-US"/>
        </w:rPr>
        <w:t xml:space="preserve">Action </w:t>
      </w:r>
      <w:r w:rsidR="009A6C41" w:rsidRPr="005F24A7">
        <w:rPr>
          <w:b/>
          <w:bCs/>
          <w:spacing w:val="-5"/>
          <w:lang w:val="en" w:eastAsia="en-US"/>
        </w:rPr>
        <w:t xml:space="preserve">under </w:t>
      </w:r>
      <w:r w:rsidR="009A6C41">
        <w:rPr>
          <w:lang w:val="en"/>
        </w:rPr>
        <w:t xml:space="preserve"> </w:t>
      </w:r>
      <w:r w:rsidR="009A6C41">
        <w:rPr>
          <w:b/>
          <w:bCs/>
          <w:spacing w:val="-5"/>
          <w:lang w:val="en" w:eastAsia="en-US"/>
        </w:rPr>
        <w:t>Article 15, 82, 79 II p.2 EU - GDPR</w:t>
      </w:r>
    </w:p>
    <w:p w14:paraId="31C4ED88" w14:textId="77777777" w:rsidR="009A6C41" w:rsidRPr="002F1B56" w:rsidRDefault="009A6C41" w:rsidP="009A6C41">
      <w:pPr>
        <w:spacing w:line="276" w:lineRule="auto"/>
        <w:rPr>
          <w:b/>
          <w:bCs/>
          <w:szCs w:val="24"/>
          <w:lang w:val="en-GB"/>
        </w:rPr>
      </w:pPr>
    </w:p>
    <w:p w14:paraId="6AD9590A" w14:textId="77777777" w:rsidR="009A6C41" w:rsidRPr="002F1B56" w:rsidRDefault="009A6C41" w:rsidP="009A6C41">
      <w:pPr>
        <w:spacing w:line="276" w:lineRule="auto"/>
        <w:rPr>
          <w:b/>
          <w:szCs w:val="24"/>
          <w:lang w:val="en-GB"/>
        </w:rPr>
      </w:pPr>
    </w:p>
    <w:p w14:paraId="2F39BE48" w14:textId="62027E06" w:rsidR="009A6C41" w:rsidRPr="008E7C49" w:rsidRDefault="00056A04" w:rsidP="009A6C41">
      <w:pPr>
        <w:spacing w:line="276" w:lineRule="auto"/>
        <w:rPr>
          <w:szCs w:val="24"/>
          <w:lang w:val="en-GB"/>
        </w:rPr>
      </w:pPr>
      <w:r w:rsidRPr="008E7C49">
        <w:rPr>
          <w:b/>
          <w:color w:val="000000" w:themeColor="text1"/>
          <w:szCs w:val="24"/>
          <w:lang w:val="en-GB"/>
        </w:rPr>
        <w:t>of</w:t>
      </w:r>
      <w:r w:rsidR="009A6C41" w:rsidRPr="008E7C49">
        <w:rPr>
          <w:b/>
          <w:color w:val="000000" w:themeColor="text1"/>
          <w:szCs w:val="24"/>
          <w:lang w:val="en-GB"/>
        </w:rPr>
        <w:t xml:space="preserve"> </w:t>
      </w:r>
      <w:r w:rsidR="00A06DC4">
        <w:rPr>
          <w:b/>
          <w:color w:val="000000" w:themeColor="text1"/>
          <w:szCs w:val="24"/>
          <w:lang w:val="en-GB"/>
        </w:rPr>
        <w:t>EMPLOYEE</w:t>
      </w:r>
      <w:r w:rsidR="009A6C41" w:rsidRPr="008E7C49">
        <w:rPr>
          <w:b/>
          <w:color w:val="000000" w:themeColor="text1"/>
          <w:szCs w:val="24"/>
          <w:lang w:val="en-GB"/>
        </w:rPr>
        <w:t xml:space="preserve">, </w:t>
      </w:r>
      <w:r w:rsidR="009A6C41" w:rsidRPr="008E7C49">
        <w:rPr>
          <w:color w:val="000000" w:themeColor="text1"/>
          <w:lang w:val="en-GB"/>
        </w:rPr>
        <w:t xml:space="preserve"> </w:t>
      </w:r>
      <w:r w:rsidR="00AA22F2">
        <w:rPr>
          <w:b/>
          <w:color w:val="000000" w:themeColor="text1"/>
          <w:szCs w:val="24"/>
          <w:lang w:val="en-GB"/>
        </w:rPr>
        <w:t>XXX</w:t>
      </w:r>
      <w:r w:rsidR="009A6C41" w:rsidRPr="008E7C49">
        <w:rPr>
          <w:color w:val="000000" w:themeColor="text1"/>
          <w:lang w:val="en-GB"/>
        </w:rPr>
        <w:t xml:space="preserve"> </w:t>
      </w:r>
      <w:r w:rsidR="00955456" w:rsidRPr="008E7C49">
        <w:rPr>
          <w:b/>
          <w:color w:val="000000" w:themeColor="text1"/>
          <w:szCs w:val="24"/>
          <w:lang w:val="en-GB"/>
        </w:rPr>
        <w:t xml:space="preserve"> , </w:t>
      </w:r>
      <w:r w:rsidR="00AA22F2">
        <w:rPr>
          <w:b/>
          <w:color w:val="000000" w:themeColor="text1"/>
          <w:szCs w:val="24"/>
          <w:lang w:val="en-GB"/>
        </w:rPr>
        <w:t>xxx</w:t>
      </w:r>
      <w:r w:rsidR="00955456" w:rsidRPr="008E7C49">
        <w:rPr>
          <w:b/>
          <w:color w:val="000000" w:themeColor="text1"/>
          <w:szCs w:val="24"/>
          <w:lang w:val="en-GB"/>
        </w:rPr>
        <w:t xml:space="preserve"> Berlin</w:t>
      </w:r>
    </w:p>
    <w:p w14:paraId="5545AE7D" w14:textId="46CEE271" w:rsidR="009A6C41" w:rsidRPr="008E7C49" w:rsidRDefault="00DF4BDB" w:rsidP="009A6C41">
      <w:pPr>
        <w:tabs>
          <w:tab w:val="left" w:pos="1590"/>
        </w:tabs>
        <w:spacing w:line="276" w:lineRule="auto"/>
        <w:rPr>
          <w:szCs w:val="24"/>
          <w:lang w:val="en-GB"/>
        </w:rPr>
      </w:pPr>
      <w:r w:rsidRPr="008E7C49">
        <w:rPr>
          <w:szCs w:val="24"/>
          <w:lang w:val="en-GB"/>
        </w:rPr>
        <w:t xml:space="preserve"> </w:t>
      </w:r>
    </w:p>
    <w:p w14:paraId="6D43E58C" w14:textId="77777777" w:rsidR="009A6C41" w:rsidRPr="002F1B56" w:rsidRDefault="009A6C41" w:rsidP="009A6C41">
      <w:pPr>
        <w:spacing w:line="276" w:lineRule="auto"/>
        <w:ind w:left="6372"/>
        <w:jc w:val="both"/>
        <w:rPr>
          <w:b/>
          <w:bCs/>
          <w:szCs w:val="24"/>
          <w:lang w:val="en-GB"/>
        </w:rPr>
      </w:pPr>
      <w:r>
        <w:rPr>
          <w:b/>
          <w:bCs/>
          <w:szCs w:val="24"/>
          <w:lang w:val="en"/>
        </w:rPr>
        <w:t xml:space="preserve">- </w:t>
      </w:r>
      <w:r w:rsidR="00374195">
        <w:rPr>
          <w:b/>
          <w:bCs/>
          <w:szCs w:val="24"/>
          <w:lang w:val="en"/>
        </w:rPr>
        <w:t>Applicant</w:t>
      </w:r>
      <w:r>
        <w:rPr>
          <w:lang w:val="en"/>
        </w:rPr>
        <w:t xml:space="preserve"> </w:t>
      </w:r>
      <w:r>
        <w:rPr>
          <w:b/>
          <w:bCs/>
          <w:szCs w:val="24"/>
          <w:lang w:val="en"/>
        </w:rPr>
        <w:t xml:space="preserve"> -</w:t>
      </w:r>
    </w:p>
    <w:p w14:paraId="60CA1A87" w14:textId="77777777" w:rsidR="009A6C41" w:rsidRPr="002F1B56" w:rsidRDefault="009A6C41" w:rsidP="009A6C41">
      <w:pPr>
        <w:spacing w:line="276" w:lineRule="auto"/>
        <w:jc w:val="both"/>
        <w:rPr>
          <w:szCs w:val="24"/>
          <w:lang w:val="en-GB"/>
        </w:rPr>
      </w:pPr>
    </w:p>
    <w:p w14:paraId="446891D2" w14:textId="53694544" w:rsidR="009A6C41" w:rsidRPr="002F1B56" w:rsidRDefault="009A6C41" w:rsidP="009A6C41">
      <w:pPr>
        <w:spacing w:line="240" w:lineRule="auto"/>
        <w:jc w:val="both"/>
        <w:rPr>
          <w:szCs w:val="24"/>
          <w:lang w:val="en-GB"/>
        </w:rPr>
      </w:pPr>
      <w:bookmarkStart w:id="0" w:name="_Hlk382946"/>
      <w:r>
        <w:rPr>
          <w:szCs w:val="24"/>
          <w:lang w:val="en"/>
        </w:rPr>
        <w:t xml:space="preserve">represented by </w:t>
      </w:r>
      <w:r>
        <w:rPr>
          <w:szCs w:val="24"/>
          <w:lang w:val="en"/>
        </w:rPr>
        <w:tab/>
        <w:t xml:space="preserve">Bodo Michael Schübel, </w:t>
      </w:r>
      <w:r w:rsidR="00056A04">
        <w:rPr>
          <w:szCs w:val="24"/>
          <w:lang w:val="en"/>
        </w:rPr>
        <w:t>Attorney at law</w:t>
      </w:r>
      <w:r>
        <w:rPr>
          <w:szCs w:val="24"/>
          <w:lang w:val="en"/>
        </w:rPr>
        <w:t>,</w:t>
      </w:r>
    </w:p>
    <w:p w14:paraId="7AAF0AE3" w14:textId="77777777" w:rsidR="009A6C41" w:rsidRPr="002F1B56" w:rsidRDefault="009A6C41" w:rsidP="00056A04">
      <w:pPr>
        <w:spacing w:line="240" w:lineRule="auto"/>
        <w:ind w:left="2127"/>
        <w:jc w:val="both"/>
        <w:rPr>
          <w:szCs w:val="24"/>
          <w:lang w:val="en-GB"/>
        </w:rPr>
      </w:pPr>
      <w:r>
        <w:rPr>
          <w:szCs w:val="24"/>
          <w:lang w:val="en"/>
        </w:rPr>
        <w:t xml:space="preserve"> </w:t>
      </w:r>
      <w:bookmarkEnd w:id="0"/>
      <w:proofErr w:type="spellStart"/>
      <w:r w:rsidR="00374195">
        <w:rPr>
          <w:szCs w:val="24"/>
          <w:lang w:val="en"/>
        </w:rPr>
        <w:t>Hohenstaufenring</w:t>
      </w:r>
      <w:proofErr w:type="spellEnd"/>
      <w:r w:rsidR="00374195">
        <w:rPr>
          <w:szCs w:val="24"/>
          <w:lang w:val="en"/>
        </w:rPr>
        <w:t xml:space="preserve"> 62, 50674 Cologne</w:t>
      </w:r>
    </w:p>
    <w:p w14:paraId="2841B25C" w14:textId="77777777" w:rsidR="009A6C41" w:rsidRPr="002F1B56" w:rsidRDefault="009A6C41" w:rsidP="009A6C41">
      <w:pPr>
        <w:spacing w:line="276" w:lineRule="auto"/>
        <w:jc w:val="both"/>
        <w:rPr>
          <w:szCs w:val="24"/>
          <w:lang w:val="en-GB"/>
        </w:rPr>
      </w:pPr>
    </w:p>
    <w:p w14:paraId="7B642BB1" w14:textId="19DE6439" w:rsidR="009A6C41" w:rsidRPr="002F1B56" w:rsidRDefault="00056A04" w:rsidP="009A6C41">
      <w:pPr>
        <w:spacing w:line="276" w:lineRule="auto"/>
        <w:jc w:val="center"/>
        <w:rPr>
          <w:b/>
          <w:bCs/>
          <w:szCs w:val="24"/>
          <w:lang w:val="en-GB"/>
        </w:rPr>
      </w:pPr>
      <w:r>
        <w:rPr>
          <w:b/>
          <w:bCs/>
          <w:szCs w:val="24"/>
          <w:lang w:val="en"/>
        </w:rPr>
        <w:t>a</w:t>
      </w:r>
      <w:r w:rsidR="009A6C41">
        <w:rPr>
          <w:b/>
          <w:bCs/>
          <w:szCs w:val="24"/>
          <w:lang w:val="en"/>
        </w:rPr>
        <w:t>gainst</w:t>
      </w:r>
    </w:p>
    <w:p w14:paraId="4CED0EF3" w14:textId="77777777" w:rsidR="009A6C41" w:rsidRPr="002F1B56" w:rsidRDefault="009A6C41" w:rsidP="009A6C41">
      <w:pPr>
        <w:spacing w:line="276" w:lineRule="auto"/>
        <w:jc w:val="center"/>
        <w:rPr>
          <w:b/>
          <w:bCs/>
          <w:szCs w:val="24"/>
          <w:lang w:val="en-GB"/>
        </w:rPr>
      </w:pPr>
    </w:p>
    <w:p w14:paraId="28317AD0" w14:textId="1097410D" w:rsidR="00955456" w:rsidRPr="002F1B56" w:rsidRDefault="00A06DC4" w:rsidP="00955456">
      <w:pPr>
        <w:spacing w:line="276" w:lineRule="auto"/>
        <w:jc w:val="both"/>
        <w:rPr>
          <w:bCs/>
          <w:szCs w:val="24"/>
          <w:lang w:val="en-GB"/>
        </w:rPr>
      </w:pPr>
      <w:r>
        <w:rPr>
          <w:b/>
          <w:bCs/>
          <w:color w:val="000000" w:themeColor="text1"/>
          <w:szCs w:val="24"/>
          <w:lang w:val="en"/>
        </w:rPr>
        <w:t>Employer</w:t>
      </w:r>
      <w:r w:rsidR="00374195" w:rsidRPr="00370EC6">
        <w:rPr>
          <w:b/>
          <w:bCs/>
          <w:color w:val="000000" w:themeColor="text1"/>
          <w:szCs w:val="24"/>
          <w:lang w:val="en"/>
        </w:rPr>
        <w:t xml:space="preserve"> INTERNATIONAL INC</w:t>
      </w:r>
      <w:r w:rsidR="00374195" w:rsidRPr="00481EE8">
        <w:rPr>
          <w:b/>
          <w:bCs/>
          <w:color w:val="000000" w:themeColor="text1"/>
          <w:szCs w:val="24"/>
          <w:lang w:val="en"/>
        </w:rPr>
        <w:t xml:space="preserve">., represented by </w:t>
      </w:r>
      <w:r w:rsidR="00374195" w:rsidRPr="00481EE8">
        <w:rPr>
          <w:color w:val="000000" w:themeColor="text1"/>
          <w:lang w:val="en"/>
        </w:rPr>
        <w:t xml:space="preserve"> </w:t>
      </w:r>
      <w:r w:rsidR="00C10E6E" w:rsidRPr="00481EE8">
        <w:rPr>
          <w:b/>
          <w:bCs/>
          <w:color w:val="000000" w:themeColor="text1"/>
          <w:szCs w:val="24"/>
          <w:lang w:val="en"/>
        </w:rPr>
        <w:t>Chief Ex</w:t>
      </w:r>
      <w:r w:rsidR="00FA297B" w:rsidRPr="00481EE8">
        <w:rPr>
          <w:b/>
          <w:bCs/>
          <w:color w:val="000000" w:themeColor="text1"/>
          <w:szCs w:val="24"/>
          <w:lang w:val="en"/>
        </w:rPr>
        <w:t>e</w:t>
      </w:r>
      <w:r w:rsidR="00C10E6E" w:rsidRPr="00481EE8">
        <w:rPr>
          <w:b/>
          <w:bCs/>
          <w:color w:val="000000" w:themeColor="text1"/>
          <w:szCs w:val="24"/>
          <w:lang w:val="en"/>
        </w:rPr>
        <w:t xml:space="preserve">cutive Officer (CEO) </w:t>
      </w:r>
      <w:r w:rsidR="00374195" w:rsidRPr="00481EE8">
        <w:rPr>
          <w:color w:val="000000" w:themeColor="text1"/>
          <w:lang w:val="en"/>
        </w:rPr>
        <w:t xml:space="preserve"> </w:t>
      </w:r>
      <w:r w:rsidR="00AA22F2">
        <w:rPr>
          <w:b/>
          <w:bCs/>
          <w:color w:val="000000" w:themeColor="text1"/>
          <w:szCs w:val="24"/>
          <w:lang w:val="en"/>
        </w:rPr>
        <w:t>XXX</w:t>
      </w:r>
      <w:r w:rsidR="00374195" w:rsidRPr="00370EC6">
        <w:rPr>
          <w:b/>
          <w:bCs/>
          <w:color w:val="000000" w:themeColor="text1"/>
          <w:szCs w:val="24"/>
          <w:lang w:val="en"/>
        </w:rPr>
        <w:t xml:space="preserve">, </w:t>
      </w:r>
      <w:r w:rsidR="00374195" w:rsidRPr="00370EC6">
        <w:rPr>
          <w:color w:val="000000" w:themeColor="text1"/>
          <w:lang w:val="en"/>
        </w:rPr>
        <w:t xml:space="preserve"> </w:t>
      </w:r>
      <w:proofErr w:type="spellStart"/>
      <w:r w:rsidR="00374195" w:rsidRPr="00370EC6">
        <w:rPr>
          <w:b/>
          <w:bCs/>
          <w:color w:val="000000" w:themeColor="text1"/>
          <w:szCs w:val="24"/>
          <w:lang w:val="en"/>
        </w:rPr>
        <w:t>Damrak</w:t>
      </w:r>
      <w:proofErr w:type="spellEnd"/>
      <w:r w:rsidR="00374195" w:rsidRPr="00370EC6">
        <w:rPr>
          <w:b/>
          <w:bCs/>
          <w:color w:val="000000" w:themeColor="text1"/>
          <w:szCs w:val="24"/>
          <w:lang w:val="en"/>
        </w:rPr>
        <w:t xml:space="preserve"> </w:t>
      </w:r>
      <w:r w:rsidR="00AA22F2">
        <w:rPr>
          <w:b/>
          <w:bCs/>
          <w:color w:val="000000" w:themeColor="text1"/>
          <w:szCs w:val="24"/>
          <w:lang w:val="en"/>
        </w:rPr>
        <w:t>X</w:t>
      </w:r>
      <w:r w:rsidR="00374195" w:rsidRPr="00370EC6">
        <w:rPr>
          <w:b/>
          <w:bCs/>
          <w:color w:val="000000" w:themeColor="text1"/>
          <w:szCs w:val="24"/>
          <w:lang w:val="en"/>
        </w:rPr>
        <w:t xml:space="preserve">, </w:t>
      </w:r>
      <w:r w:rsidR="00AA22F2">
        <w:rPr>
          <w:b/>
          <w:bCs/>
          <w:color w:val="000000" w:themeColor="text1"/>
          <w:szCs w:val="24"/>
          <w:lang w:val="en"/>
        </w:rPr>
        <w:t>XXX</w:t>
      </w:r>
      <w:r w:rsidR="00374195" w:rsidRPr="00370EC6">
        <w:rPr>
          <w:b/>
          <w:bCs/>
          <w:color w:val="000000" w:themeColor="text1"/>
          <w:szCs w:val="24"/>
          <w:lang w:val="en"/>
        </w:rPr>
        <w:t xml:space="preserve"> NH Amsterdam, The Netherla</w:t>
      </w:r>
      <w:r w:rsidR="00374195" w:rsidRPr="00370EC6">
        <w:rPr>
          <w:b/>
          <w:bCs/>
          <w:szCs w:val="24"/>
          <w:lang w:val="en"/>
        </w:rPr>
        <w:t>nds</w:t>
      </w:r>
      <w:r w:rsidR="009A6C41" w:rsidRPr="00370EC6">
        <w:rPr>
          <w:bCs/>
          <w:szCs w:val="24"/>
          <w:lang w:val="en"/>
        </w:rPr>
        <w:t>,</w:t>
      </w:r>
    </w:p>
    <w:p w14:paraId="0D4145DF" w14:textId="77777777" w:rsidR="009A6C41" w:rsidRPr="002F1B56" w:rsidRDefault="009A6C41" w:rsidP="009A6C41">
      <w:pPr>
        <w:spacing w:line="276" w:lineRule="auto"/>
        <w:jc w:val="both"/>
        <w:rPr>
          <w:szCs w:val="24"/>
          <w:lang w:val="en-GB"/>
        </w:rPr>
      </w:pPr>
    </w:p>
    <w:p w14:paraId="1C223A5B" w14:textId="77777777" w:rsidR="009A6C41" w:rsidRPr="002F1B56" w:rsidRDefault="009A6C41" w:rsidP="009A6C41">
      <w:pPr>
        <w:spacing w:line="276" w:lineRule="auto"/>
        <w:ind w:left="6375"/>
        <w:jc w:val="both"/>
        <w:rPr>
          <w:b/>
          <w:bCs/>
          <w:szCs w:val="24"/>
          <w:lang w:val="en-GB"/>
        </w:rPr>
      </w:pPr>
      <w:r>
        <w:rPr>
          <w:b/>
          <w:bCs/>
          <w:szCs w:val="24"/>
          <w:lang w:val="en"/>
        </w:rPr>
        <w:t xml:space="preserve">- </w:t>
      </w:r>
      <w:r w:rsidR="00374195">
        <w:rPr>
          <w:b/>
          <w:bCs/>
          <w:szCs w:val="24"/>
          <w:lang w:val="en"/>
        </w:rPr>
        <w:t>Defendant</w:t>
      </w:r>
      <w:r>
        <w:rPr>
          <w:lang w:val="en"/>
        </w:rPr>
        <w:t xml:space="preserve"> </w:t>
      </w:r>
      <w:r>
        <w:rPr>
          <w:b/>
          <w:bCs/>
          <w:szCs w:val="24"/>
          <w:lang w:val="en"/>
        </w:rPr>
        <w:t xml:space="preserve"> -</w:t>
      </w:r>
    </w:p>
    <w:p w14:paraId="68256D54" w14:textId="77777777" w:rsidR="009A6C41" w:rsidRPr="002F1B56" w:rsidRDefault="009A6C41" w:rsidP="009A6C41">
      <w:pPr>
        <w:spacing w:line="240" w:lineRule="auto"/>
        <w:jc w:val="both"/>
        <w:rPr>
          <w:szCs w:val="24"/>
          <w:lang w:val="en-GB"/>
        </w:rPr>
      </w:pPr>
    </w:p>
    <w:p w14:paraId="7EE01929" w14:textId="5F570004" w:rsidR="009A6C41" w:rsidRPr="002F1B56" w:rsidRDefault="00996B11" w:rsidP="009A6C41">
      <w:pPr>
        <w:spacing w:line="240" w:lineRule="auto"/>
        <w:jc w:val="both"/>
        <w:rPr>
          <w:szCs w:val="24"/>
          <w:lang w:val="en-GB"/>
        </w:rPr>
      </w:pPr>
      <w:r>
        <w:rPr>
          <w:szCs w:val="24"/>
          <w:lang w:val="en"/>
        </w:rPr>
        <w:t>r</w:t>
      </w:r>
      <w:r w:rsidR="009A6C41">
        <w:rPr>
          <w:szCs w:val="24"/>
          <w:lang w:val="en"/>
        </w:rPr>
        <w:t xml:space="preserve">epresented by: </w:t>
      </w:r>
      <w:r w:rsidR="009A6C41">
        <w:rPr>
          <w:szCs w:val="24"/>
          <w:lang w:val="en"/>
        </w:rPr>
        <w:tab/>
      </w:r>
      <w:r w:rsidR="009A6C41">
        <w:rPr>
          <w:lang w:val="en"/>
        </w:rPr>
        <w:t xml:space="preserve"> </w:t>
      </w:r>
      <w:r w:rsidR="00056A04">
        <w:rPr>
          <w:szCs w:val="24"/>
          <w:lang w:val="en"/>
        </w:rPr>
        <w:t>???</w:t>
      </w:r>
    </w:p>
    <w:p w14:paraId="76323E71" w14:textId="77777777" w:rsidR="009A6C41" w:rsidRPr="002F1B56" w:rsidRDefault="009A6C41" w:rsidP="009A6C41">
      <w:pPr>
        <w:spacing w:line="276" w:lineRule="auto"/>
        <w:ind w:left="2127" w:firstLine="709"/>
        <w:jc w:val="both"/>
        <w:rPr>
          <w:szCs w:val="24"/>
          <w:lang w:val="en-GB"/>
        </w:rPr>
      </w:pPr>
    </w:p>
    <w:p w14:paraId="00925B55" w14:textId="3C8C1F99" w:rsidR="009A6C41" w:rsidRPr="002F1B56" w:rsidRDefault="00996B11" w:rsidP="009A6C41">
      <w:pPr>
        <w:jc w:val="both"/>
        <w:rPr>
          <w:szCs w:val="24"/>
          <w:lang w:val="en-GB"/>
        </w:rPr>
      </w:pPr>
      <w:r>
        <w:rPr>
          <w:szCs w:val="24"/>
          <w:lang w:val="en-GB"/>
        </w:rPr>
        <w:t xml:space="preserve"> </w:t>
      </w:r>
    </w:p>
    <w:p w14:paraId="09C67D1C" w14:textId="0599A2C7" w:rsidR="009A6C41" w:rsidRPr="002F1B56" w:rsidRDefault="009A6C41" w:rsidP="00996B11">
      <w:pPr>
        <w:spacing w:line="276" w:lineRule="auto"/>
        <w:ind w:left="1418" w:hanging="1418"/>
        <w:rPr>
          <w:szCs w:val="24"/>
          <w:lang w:val="en-GB"/>
        </w:rPr>
      </w:pPr>
      <w:r w:rsidRPr="00481EE8">
        <w:rPr>
          <w:szCs w:val="24"/>
          <w:lang w:val="en"/>
        </w:rPr>
        <w:t>for:</w:t>
      </w:r>
      <w:r>
        <w:rPr>
          <w:szCs w:val="24"/>
          <w:lang w:val="en"/>
        </w:rPr>
        <w:t xml:space="preserve"> </w:t>
      </w:r>
      <w:r>
        <w:rPr>
          <w:szCs w:val="24"/>
          <w:lang w:val="en"/>
        </w:rPr>
        <w:tab/>
      </w:r>
      <w:r w:rsidR="00056A04">
        <w:rPr>
          <w:szCs w:val="24"/>
          <w:lang w:val="en"/>
        </w:rPr>
        <w:t>Right of access</w:t>
      </w:r>
      <w:r w:rsidR="00374195">
        <w:rPr>
          <w:szCs w:val="24"/>
          <w:lang w:val="en"/>
        </w:rPr>
        <w:t xml:space="preserve"> under Art. 15 I, III EU - GDPR,</w:t>
      </w:r>
      <w:r>
        <w:rPr>
          <w:lang w:val="en"/>
        </w:rPr>
        <w:t xml:space="preserve"> </w:t>
      </w:r>
      <w:r w:rsidR="00996B11">
        <w:rPr>
          <w:lang w:val="en"/>
        </w:rPr>
        <w:br/>
      </w:r>
      <w:r>
        <w:rPr>
          <w:lang w:val="en"/>
        </w:rPr>
        <w:t>Compensation</w:t>
      </w:r>
      <w:r w:rsidR="00996B11">
        <w:rPr>
          <w:lang w:val="en"/>
        </w:rPr>
        <w:t xml:space="preserve"> </w:t>
      </w:r>
      <w:r w:rsidR="00374195">
        <w:rPr>
          <w:szCs w:val="24"/>
          <w:lang w:val="en"/>
        </w:rPr>
        <w:t xml:space="preserve"> Art. 82 EU - GDPR</w:t>
      </w:r>
    </w:p>
    <w:p w14:paraId="1EBA5B9D" w14:textId="77777777" w:rsidR="00374195" w:rsidRPr="002F1B56" w:rsidRDefault="00374195" w:rsidP="009A6C41">
      <w:pPr>
        <w:spacing w:line="276" w:lineRule="auto"/>
        <w:jc w:val="both"/>
        <w:rPr>
          <w:szCs w:val="24"/>
          <w:lang w:val="en-GB"/>
        </w:rPr>
      </w:pPr>
    </w:p>
    <w:p w14:paraId="6E595D1A" w14:textId="77777777" w:rsidR="009A6C41" w:rsidRPr="002F1B56" w:rsidRDefault="009A6C41" w:rsidP="009A6C41">
      <w:pPr>
        <w:spacing w:line="276" w:lineRule="auto"/>
        <w:jc w:val="both"/>
        <w:rPr>
          <w:szCs w:val="24"/>
          <w:lang w:val="en-GB"/>
        </w:rPr>
      </w:pPr>
      <w:r>
        <w:rPr>
          <w:szCs w:val="24"/>
          <w:lang w:val="en"/>
        </w:rPr>
        <w:t>Provisional amount in dispute:</w:t>
      </w:r>
      <w:r w:rsidR="00374195">
        <w:rPr>
          <w:szCs w:val="24"/>
          <w:lang w:val="en"/>
        </w:rPr>
        <w:t xml:space="preserve"> € 1</w:t>
      </w:r>
      <w:r w:rsidR="00F82884">
        <w:rPr>
          <w:szCs w:val="24"/>
          <w:lang w:val="en"/>
        </w:rPr>
        <w:t>6</w:t>
      </w:r>
      <w:r w:rsidR="00374195">
        <w:rPr>
          <w:szCs w:val="24"/>
          <w:lang w:val="en"/>
        </w:rPr>
        <w:t>.</w:t>
      </w:r>
      <w:r>
        <w:rPr>
          <w:lang w:val="en"/>
        </w:rPr>
        <w:t xml:space="preserve"> </w:t>
      </w:r>
      <w:r w:rsidR="00F82884">
        <w:rPr>
          <w:szCs w:val="24"/>
          <w:lang w:val="en"/>
        </w:rPr>
        <w:t>8</w:t>
      </w:r>
      <w:r w:rsidR="00A521B5">
        <w:rPr>
          <w:szCs w:val="24"/>
          <w:lang w:val="en"/>
        </w:rPr>
        <w:t>60</w:t>
      </w:r>
      <w:r w:rsidR="00374195">
        <w:rPr>
          <w:szCs w:val="24"/>
          <w:lang w:val="en"/>
        </w:rPr>
        <w:t>,00 (damage € 9,360.00</w:t>
      </w:r>
      <w:r>
        <w:rPr>
          <w:lang w:val="en"/>
        </w:rPr>
        <w:t xml:space="preserve"> +</w:t>
      </w:r>
      <w:r w:rsidR="00C10E6E">
        <w:rPr>
          <w:szCs w:val="24"/>
          <w:lang w:val="en"/>
        </w:rPr>
        <w:t xml:space="preserve"> € </w:t>
      </w:r>
      <w:r>
        <w:rPr>
          <w:lang w:val="en"/>
        </w:rPr>
        <w:t xml:space="preserve"> </w:t>
      </w:r>
      <w:r w:rsidR="00F82884">
        <w:rPr>
          <w:szCs w:val="24"/>
          <w:lang w:val="en"/>
        </w:rPr>
        <w:t>2,500</w:t>
      </w:r>
      <w:r w:rsidR="00C10E6E">
        <w:rPr>
          <w:szCs w:val="24"/>
          <w:lang w:val="en"/>
        </w:rPr>
        <w:t xml:space="preserve">,00 </w:t>
      </w:r>
      <w:r>
        <w:rPr>
          <w:lang w:val="en"/>
        </w:rPr>
        <w:t xml:space="preserve">, information € </w:t>
      </w:r>
      <w:r w:rsidR="00374195">
        <w:rPr>
          <w:szCs w:val="24"/>
          <w:lang w:val="en"/>
        </w:rPr>
        <w:t>5.000,00)</w:t>
      </w:r>
    </w:p>
    <w:p w14:paraId="7555A671" w14:textId="77777777" w:rsidR="009A6C41" w:rsidRPr="002F1B56" w:rsidRDefault="009A6C41" w:rsidP="002336CE">
      <w:pPr>
        <w:spacing w:line="276" w:lineRule="auto"/>
        <w:jc w:val="both"/>
        <w:rPr>
          <w:spacing w:val="-5"/>
          <w:lang w:val="en-GB" w:eastAsia="en-US"/>
        </w:rPr>
      </w:pPr>
    </w:p>
    <w:p w14:paraId="71DF262C" w14:textId="785E9245" w:rsidR="002336CE" w:rsidRPr="002F1B56" w:rsidRDefault="00374195" w:rsidP="002336CE">
      <w:pPr>
        <w:spacing w:line="276" w:lineRule="auto"/>
        <w:jc w:val="both"/>
        <w:rPr>
          <w:spacing w:val="-5"/>
          <w:lang w:val="en-GB" w:eastAsia="en-US"/>
        </w:rPr>
      </w:pPr>
      <w:r>
        <w:rPr>
          <w:spacing w:val="-5"/>
          <w:lang w:val="en" w:eastAsia="en-US"/>
        </w:rPr>
        <w:lastRenderedPageBreak/>
        <w:t xml:space="preserve">We are bringing an </w:t>
      </w:r>
      <w:r w:rsidR="00D87D9F">
        <w:rPr>
          <w:spacing w:val="-5"/>
          <w:lang w:val="en" w:eastAsia="en-US"/>
        </w:rPr>
        <w:t xml:space="preserve">legal </w:t>
      </w:r>
      <w:r>
        <w:rPr>
          <w:spacing w:val="-5"/>
          <w:lang w:val="en" w:eastAsia="en-US"/>
        </w:rPr>
        <w:t xml:space="preserve">action on behalf of the applicant and we </w:t>
      </w:r>
      <w:r w:rsidR="00D87D9F">
        <w:rPr>
          <w:spacing w:val="-5"/>
          <w:lang w:val="en" w:eastAsia="en-US"/>
        </w:rPr>
        <w:t xml:space="preserve">apply to the court to rule out </w:t>
      </w:r>
    </w:p>
    <w:p w14:paraId="18C86032" w14:textId="77777777" w:rsidR="002336CE" w:rsidRPr="002F1B56" w:rsidRDefault="002336CE" w:rsidP="002336CE">
      <w:pPr>
        <w:spacing w:line="276" w:lineRule="auto"/>
        <w:jc w:val="both"/>
        <w:rPr>
          <w:spacing w:val="-5"/>
          <w:lang w:val="en-GB" w:eastAsia="en-US"/>
        </w:rPr>
      </w:pPr>
    </w:p>
    <w:p w14:paraId="5A1F1B87" w14:textId="77777777" w:rsidR="002336CE" w:rsidRPr="00076046" w:rsidRDefault="00E4374A" w:rsidP="00E4374A">
      <w:pPr>
        <w:spacing w:line="276" w:lineRule="auto"/>
        <w:jc w:val="both"/>
        <w:rPr>
          <w:szCs w:val="24"/>
        </w:rPr>
      </w:pPr>
      <w:bookmarkStart w:id="1" w:name="_Hlk30587284"/>
      <w:r>
        <w:rPr>
          <w:spacing w:val="-5"/>
          <w:lang w:val="en" w:eastAsia="en-US"/>
        </w:rPr>
        <w:t xml:space="preserve">1. </w:t>
      </w:r>
      <w:r w:rsidR="00374195">
        <w:rPr>
          <w:spacing w:val="-5"/>
          <w:lang w:val="en" w:eastAsia="en-US"/>
        </w:rPr>
        <w:t>The defendant is convicted,</w:t>
      </w:r>
    </w:p>
    <w:p w14:paraId="7670012D" w14:textId="77777777" w:rsidR="002336CE" w:rsidRPr="00340C65" w:rsidRDefault="002336CE" w:rsidP="002336CE">
      <w:pPr>
        <w:spacing w:line="276" w:lineRule="auto"/>
        <w:ind w:left="708" w:right="972"/>
        <w:jc w:val="both"/>
        <w:rPr>
          <w:szCs w:val="24"/>
        </w:rPr>
      </w:pPr>
    </w:p>
    <w:p w14:paraId="41EA1435" w14:textId="31D2DF22" w:rsidR="002336CE" w:rsidRPr="002F1B56" w:rsidRDefault="002336CE" w:rsidP="007106B8">
      <w:pPr>
        <w:numPr>
          <w:ilvl w:val="0"/>
          <w:numId w:val="22"/>
        </w:numPr>
        <w:spacing w:line="276" w:lineRule="auto"/>
        <w:ind w:right="972"/>
        <w:rPr>
          <w:szCs w:val="24"/>
          <w:lang w:val="en-GB"/>
        </w:rPr>
      </w:pPr>
      <w:r w:rsidRPr="00522D22">
        <w:rPr>
          <w:b/>
          <w:szCs w:val="24"/>
          <w:lang w:val="en"/>
        </w:rPr>
        <w:t xml:space="preserve">to provide comprehensive and complete information under Article 15 I, III EU </w:t>
      </w:r>
      <w:r w:rsidR="00D87D9F">
        <w:rPr>
          <w:b/>
          <w:szCs w:val="24"/>
          <w:lang w:val="en"/>
        </w:rPr>
        <w:t>-</w:t>
      </w:r>
      <w:r w:rsidRPr="00522D22">
        <w:rPr>
          <w:b/>
          <w:szCs w:val="24"/>
          <w:lang w:val="en"/>
        </w:rPr>
        <w:t xml:space="preserve"> GDPR on - all - personal data </w:t>
      </w:r>
      <w:r w:rsidR="00D87D9F">
        <w:rPr>
          <w:b/>
          <w:szCs w:val="24"/>
          <w:lang w:val="en"/>
        </w:rPr>
        <w:t xml:space="preserve">undergoing processing </w:t>
      </w:r>
      <w:r w:rsidRPr="00522D22">
        <w:rPr>
          <w:b/>
          <w:szCs w:val="24"/>
          <w:lang w:val="en"/>
        </w:rPr>
        <w:t>by the applicant</w:t>
      </w:r>
      <w:r w:rsidR="00D87D9F">
        <w:rPr>
          <w:b/>
          <w:szCs w:val="24"/>
          <w:lang w:val="en"/>
        </w:rPr>
        <w:t xml:space="preserve"> </w:t>
      </w:r>
      <w:r w:rsidRPr="00481EE8">
        <w:rPr>
          <w:lang w:val="en"/>
        </w:rPr>
        <w:t>on the</w:t>
      </w:r>
      <w:r>
        <w:rPr>
          <w:lang w:val="en"/>
        </w:rPr>
        <w:t xml:space="preserve"> employment relationship between the applicant and the defendant during the period from 08.01.2018 to 31.12.2019</w:t>
      </w:r>
      <w:r w:rsidRPr="00522D22">
        <w:rPr>
          <w:szCs w:val="24"/>
          <w:lang w:val="en"/>
        </w:rPr>
        <w:t>,</w:t>
      </w:r>
    </w:p>
    <w:bookmarkEnd w:id="1"/>
    <w:p w14:paraId="053C9E2C" w14:textId="519D5509" w:rsidR="00FB57E6" w:rsidRPr="004724E4" w:rsidRDefault="00C10E6E" w:rsidP="00A243EB">
      <w:pPr>
        <w:numPr>
          <w:ilvl w:val="0"/>
          <w:numId w:val="22"/>
        </w:numPr>
        <w:spacing w:line="276" w:lineRule="auto"/>
        <w:ind w:right="972"/>
        <w:rPr>
          <w:spacing w:val="-5"/>
          <w:lang w:val="en-GB" w:eastAsia="en-US"/>
        </w:rPr>
      </w:pPr>
      <w:r w:rsidRPr="004724E4">
        <w:rPr>
          <w:b/>
          <w:szCs w:val="24"/>
          <w:lang w:val="en"/>
        </w:rPr>
        <w:t xml:space="preserve">in particular to provide information </w:t>
      </w:r>
      <w:r w:rsidR="002336CE" w:rsidRPr="004724E4">
        <w:rPr>
          <w:b/>
          <w:szCs w:val="24"/>
          <w:lang w:val="en"/>
        </w:rPr>
        <w:t xml:space="preserve"> </w:t>
      </w:r>
      <w:r w:rsidRPr="004724E4">
        <w:rPr>
          <w:lang w:val="en"/>
        </w:rPr>
        <w:t xml:space="preserve"> </w:t>
      </w:r>
      <w:r w:rsidR="002336CE" w:rsidRPr="004724E4">
        <w:rPr>
          <w:b/>
          <w:szCs w:val="24"/>
          <w:lang w:val="en"/>
        </w:rPr>
        <w:t xml:space="preserve"> </w:t>
      </w:r>
      <w:r w:rsidRPr="004724E4">
        <w:rPr>
          <w:lang w:val="en"/>
        </w:rPr>
        <w:t xml:space="preserve"> </w:t>
      </w:r>
      <w:r w:rsidR="003C1CCD" w:rsidRPr="004724E4">
        <w:rPr>
          <w:b/>
          <w:szCs w:val="24"/>
          <w:lang w:val="en"/>
        </w:rPr>
        <w:br/>
      </w:r>
      <w:r w:rsidRPr="004724E4">
        <w:rPr>
          <w:lang w:val="en"/>
        </w:rPr>
        <w:t xml:space="preserve">on all personal data </w:t>
      </w:r>
      <w:r w:rsidR="00D87D9F" w:rsidRPr="004724E4">
        <w:rPr>
          <w:lang w:val="en"/>
        </w:rPr>
        <w:t xml:space="preserve">undergoing processing </w:t>
      </w:r>
      <w:r w:rsidRPr="004724E4">
        <w:rPr>
          <w:lang w:val="en"/>
        </w:rPr>
        <w:t xml:space="preserve">by the defendant to calculate the applicant's bonus pursuant to Section II 4 of the employment contract between the parties, </w:t>
      </w:r>
      <w:r w:rsidR="00D87D9F" w:rsidRPr="004724E4">
        <w:rPr>
          <w:lang w:val="en"/>
        </w:rPr>
        <w:br/>
      </w:r>
      <w:r w:rsidR="003C1CCD" w:rsidRPr="004724E4">
        <w:rPr>
          <w:b/>
          <w:szCs w:val="24"/>
          <w:lang w:val="en"/>
        </w:rPr>
        <w:t xml:space="preserve">aa. for the bonus entitlement in the period 01.10.2018 to 30.09.2019 for the financial year of the plaintiff </w:t>
      </w:r>
      <w:r w:rsidR="00265FD4" w:rsidRPr="004724E4">
        <w:rPr>
          <w:b/>
          <w:szCs w:val="24"/>
          <w:lang w:val="en"/>
        </w:rPr>
        <w:t>01/</w:t>
      </w:r>
      <w:r w:rsidR="003C1CCD" w:rsidRPr="004724E4">
        <w:rPr>
          <w:b/>
          <w:szCs w:val="24"/>
          <w:lang w:val="en"/>
        </w:rPr>
        <w:t>10/2018 to 30/09/2019</w:t>
      </w:r>
      <w:bookmarkStart w:id="2" w:name="_Hlk30159640"/>
      <w:bookmarkEnd w:id="2"/>
      <w:r w:rsidR="00086FE9" w:rsidRPr="004724E4">
        <w:rPr>
          <w:b/>
          <w:szCs w:val="24"/>
          <w:lang w:val="en"/>
        </w:rPr>
        <w:br/>
        <w:t>bb. for the pro rata bonus entitlement in the period 01.10.2019 – 31.12.2019 for the financial year of the plaintiff 01.10.2019 to 30.09.2020</w:t>
      </w:r>
      <w:r w:rsidRPr="004724E4">
        <w:rPr>
          <w:lang w:val="en"/>
        </w:rPr>
        <w:t xml:space="preserve"> </w:t>
      </w:r>
      <w:r w:rsidR="003C1CCD" w:rsidRPr="004724E4">
        <w:rPr>
          <w:b/>
          <w:szCs w:val="24"/>
          <w:lang w:val="en"/>
        </w:rPr>
        <w:t xml:space="preserve"> </w:t>
      </w:r>
      <w:r w:rsidRPr="004724E4">
        <w:rPr>
          <w:lang w:val="en"/>
        </w:rPr>
        <w:t xml:space="preserve"> </w:t>
      </w:r>
      <w:r w:rsidR="00780068" w:rsidRPr="004724E4">
        <w:rPr>
          <w:b/>
          <w:i/>
          <w:iCs/>
          <w:szCs w:val="24"/>
          <w:lang w:val="en"/>
        </w:rPr>
        <w:t xml:space="preserve"> </w:t>
      </w:r>
      <w:r w:rsidRPr="004724E4">
        <w:rPr>
          <w:lang w:val="en"/>
        </w:rPr>
        <w:t xml:space="preserve"> </w:t>
      </w:r>
      <w:r w:rsidR="00780068" w:rsidRPr="004724E4">
        <w:rPr>
          <w:b/>
          <w:szCs w:val="24"/>
          <w:highlight w:val="yellow"/>
          <w:lang w:val="en"/>
        </w:rPr>
        <w:br/>
      </w:r>
      <w:r w:rsidRPr="004724E4">
        <w:rPr>
          <w:lang w:val="en"/>
        </w:rPr>
        <w:t xml:space="preserve"> </w:t>
      </w:r>
      <w:r w:rsidR="007106B8" w:rsidRPr="004724E4">
        <w:rPr>
          <w:b/>
          <w:szCs w:val="24"/>
          <w:lang w:val="en"/>
        </w:rPr>
        <w:br/>
      </w:r>
      <w:r w:rsidRPr="004724E4">
        <w:rPr>
          <w:lang w:val="en"/>
        </w:rPr>
        <w:t xml:space="preserve"> </w:t>
      </w:r>
      <w:r w:rsidR="00780068" w:rsidRPr="004724E4">
        <w:rPr>
          <w:b/>
          <w:i/>
          <w:iCs/>
          <w:szCs w:val="24"/>
          <w:lang w:val="en"/>
        </w:rPr>
        <w:t xml:space="preserve">by </w:t>
      </w:r>
      <w:r w:rsidR="004724E4" w:rsidRPr="004724E4">
        <w:rPr>
          <w:b/>
          <w:i/>
          <w:iCs/>
          <w:szCs w:val="24"/>
          <w:lang w:val="en"/>
        </w:rPr>
        <w:t xml:space="preserve">providing </w:t>
      </w:r>
      <w:r w:rsidR="00780068" w:rsidRPr="004724E4">
        <w:rPr>
          <w:b/>
          <w:i/>
          <w:iCs/>
          <w:szCs w:val="24"/>
          <w:lang w:val="en"/>
        </w:rPr>
        <w:t xml:space="preserve"> </w:t>
      </w:r>
      <w:r w:rsidR="00265FD4" w:rsidRPr="004724E4">
        <w:rPr>
          <w:b/>
          <w:i/>
          <w:iCs/>
          <w:szCs w:val="24"/>
          <w:lang w:val="en"/>
        </w:rPr>
        <w:t xml:space="preserve">thereby </w:t>
      </w:r>
      <w:r w:rsidR="00780068" w:rsidRPr="004724E4">
        <w:rPr>
          <w:b/>
          <w:i/>
          <w:iCs/>
          <w:szCs w:val="24"/>
          <w:lang w:val="en"/>
        </w:rPr>
        <w:t xml:space="preserve">also </w:t>
      </w:r>
      <w:r w:rsidR="004724E4">
        <w:rPr>
          <w:b/>
          <w:i/>
          <w:iCs/>
          <w:szCs w:val="24"/>
          <w:lang w:val="en"/>
        </w:rPr>
        <w:br/>
      </w:r>
      <w:r w:rsidR="00D21980" w:rsidRPr="004724E4">
        <w:rPr>
          <w:b/>
          <w:i/>
          <w:iCs/>
          <w:szCs w:val="24"/>
          <w:lang w:val="en"/>
        </w:rPr>
        <w:br/>
      </w:r>
      <w:r w:rsidR="00780068" w:rsidRPr="004724E4">
        <w:rPr>
          <w:b/>
          <w:i/>
          <w:iCs/>
          <w:szCs w:val="24"/>
          <w:lang w:val="en"/>
        </w:rPr>
        <w:t xml:space="preserve">(1.1) bonus pool </w:t>
      </w:r>
      <w:r w:rsidR="00A06DC4">
        <w:rPr>
          <w:b/>
          <w:i/>
          <w:iCs/>
          <w:szCs w:val="24"/>
          <w:lang w:val="en"/>
        </w:rPr>
        <w:t>Employer</w:t>
      </w:r>
      <w:r w:rsidR="00780068" w:rsidRPr="004724E4">
        <w:rPr>
          <w:b/>
          <w:i/>
          <w:iCs/>
          <w:szCs w:val="24"/>
          <w:lang w:val="en"/>
        </w:rPr>
        <w:t xml:space="preserve"> target-r</w:t>
      </w:r>
      <w:r w:rsidR="00265FD4" w:rsidRPr="004724E4">
        <w:rPr>
          <w:b/>
          <w:i/>
          <w:iCs/>
          <w:szCs w:val="24"/>
          <w:lang w:val="en"/>
        </w:rPr>
        <w:t>ea</w:t>
      </w:r>
      <w:r w:rsidR="00780068" w:rsidRPr="004724E4">
        <w:rPr>
          <w:b/>
          <w:i/>
          <w:iCs/>
          <w:szCs w:val="24"/>
          <w:lang w:val="en"/>
        </w:rPr>
        <w:t>ching matrix a. 01.10.2018 to 30.09.2019 and b. 01.10.2019 to 31.10.2019</w:t>
      </w:r>
      <w:r w:rsidR="00D21980" w:rsidRPr="004724E4">
        <w:rPr>
          <w:b/>
          <w:i/>
          <w:iCs/>
          <w:szCs w:val="24"/>
          <w:lang w:val="en"/>
        </w:rPr>
        <w:br/>
      </w:r>
      <w:r w:rsidRPr="004724E4">
        <w:rPr>
          <w:lang w:val="en"/>
        </w:rPr>
        <w:t>(</w:t>
      </w:r>
      <w:r w:rsidR="00000A91" w:rsidRPr="004724E4">
        <w:rPr>
          <w:b/>
          <w:szCs w:val="24"/>
          <w:lang w:val="en"/>
        </w:rPr>
        <w:t xml:space="preserve">1.2) </w:t>
      </w:r>
      <w:r w:rsidR="00A06DC4">
        <w:rPr>
          <w:b/>
          <w:szCs w:val="24"/>
          <w:lang w:val="en"/>
        </w:rPr>
        <w:t>Employer</w:t>
      </w:r>
      <w:r w:rsidR="00000A91" w:rsidRPr="004724E4">
        <w:rPr>
          <w:b/>
          <w:szCs w:val="24"/>
          <w:lang w:val="en"/>
        </w:rPr>
        <w:t xml:space="preserve">'s budget and financial plan a. 01.10.2018 to 30.09.2019 and b. 01.10.2019 </w:t>
      </w:r>
      <w:r w:rsidR="00000A91" w:rsidRPr="008A38FE">
        <w:rPr>
          <w:b/>
          <w:szCs w:val="24"/>
          <w:lang w:val="en"/>
        </w:rPr>
        <w:t xml:space="preserve">to </w:t>
      </w:r>
      <w:r w:rsidR="00000A91" w:rsidRPr="008A38FE">
        <w:rPr>
          <w:b/>
          <w:color w:val="000000" w:themeColor="text1"/>
          <w:szCs w:val="24"/>
          <w:lang w:val="en"/>
        </w:rPr>
        <w:t>31.10.2019</w:t>
      </w:r>
      <w:r w:rsidR="00D21980" w:rsidRPr="004724E4">
        <w:rPr>
          <w:b/>
          <w:szCs w:val="24"/>
          <w:lang w:val="en"/>
        </w:rPr>
        <w:br/>
      </w:r>
      <w:r w:rsidR="00000A91" w:rsidRPr="004724E4">
        <w:rPr>
          <w:b/>
          <w:szCs w:val="24"/>
          <w:lang w:val="en"/>
        </w:rPr>
        <w:t xml:space="preserve"> (1.</w:t>
      </w:r>
      <w:r w:rsidRPr="004724E4">
        <w:rPr>
          <w:lang w:val="en"/>
        </w:rPr>
        <w:t>3 ) 360 degree performance preview of the applicant from autumn 2018</w:t>
      </w:r>
      <w:r w:rsidR="00D21980" w:rsidRPr="004724E4">
        <w:rPr>
          <w:lang w:val="en"/>
        </w:rPr>
        <w:br/>
      </w:r>
      <w:r w:rsidR="00D21980" w:rsidRPr="004724E4">
        <w:rPr>
          <w:lang w:val="en"/>
        </w:rPr>
        <w:br/>
      </w:r>
      <w:r w:rsidRPr="004724E4">
        <w:rPr>
          <w:lang w:val="en"/>
        </w:rPr>
        <w:t xml:space="preserve"> (2) all </w:t>
      </w:r>
      <w:bookmarkStart w:id="3" w:name="_Hlk30772707"/>
      <w:r w:rsidR="00FB57E6" w:rsidRPr="004724E4">
        <w:rPr>
          <w:b/>
          <w:spacing w:val="-5"/>
          <w:lang w:val="en" w:eastAsia="en-US"/>
        </w:rPr>
        <w:t xml:space="preserve"> digital and manual and machine-written records for the calculation of the applicant's </w:t>
      </w:r>
      <w:r w:rsidRPr="004724E4">
        <w:rPr>
          <w:lang w:val="en"/>
        </w:rPr>
        <w:t xml:space="preserve"> </w:t>
      </w:r>
      <w:bookmarkEnd w:id="3"/>
      <w:r w:rsidR="00FB57E6" w:rsidRPr="004724E4">
        <w:rPr>
          <w:spacing w:val="-5"/>
          <w:lang w:val="en" w:eastAsia="en-US"/>
        </w:rPr>
        <w:t xml:space="preserve">bonus, </w:t>
      </w:r>
      <w:r w:rsidRPr="004724E4">
        <w:rPr>
          <w:lang w:val="en"/>
        </w:rPr>
        <w:t xml:space="preserve">in </w:t>
      </w:r>
      <w:r w:rsidR="00FB57E6" w:rsidRPr="004724E4">
        <w:rPr>
          <w:b/>
          <w:bCs/>
          <w:spacing w:val="-5"/>
          <w:lang w:val="en" w:eastAsia="en-US"/>
        </w:rPr>
        <w:t xml:space="preserve">particular records, notes, work instructions, letters and e-mails from the applicant's technical superiors until September 2019: </w:t>
      </w:r>
      <w:proofErr w:type="spellStart"/>
      <w:r w:rsidR="00FB57E6" w:rsidRPr="004724E4">
        <w:rPr>
          <w:b/>
          <w:bCs/>
          <w:spacing w:val="-5"/>
          <w:lang w:val="en" w:eastAsia="en-US"/>
        </w:rPr>
        <w:t>Mr</w:t>
      </w:r>
      <w:proofErr w:type="spellEnd"/>
      <w:r w:rsidR="00FB57E6" w:rsidRPr="004724E4">
        <w:rPr>
          <w:b/>
          <w:bCs/>
          <w:spacing w:val="-5"/>
          <w:lang w:val="en" w:eastAsia="en-US"/>
        </w:rPr>
        <w:t xml:space="preserve"> J</w:t>
      </w:r>
      <w:r w:rsidR="00AA22F2">
        <w:rPr>
          <w:b/>
          <w:bCs/>
          <w:spacing w:val="-5"/>
          <w:lang w:val="en" w:eastAsia="en-US"/>
        </w:rPr>
        <w:t>.</w:t>
      </w:r>
      <w:r w:rsidR="00FB57E6" w:rsidRPr="004724E4">
        <w:rPr>
          <w:b/>
          <w:bCs/>
          <w:spacing w:val="-5"/>
          <w:lang w:val="en" w:eastAsia="en-US"/>
        </w:rPr>
        <w:t xml:space="preserve"> E</w:t>
      </w:r>
      <w:r w:rsidR="00AA22F2">
        <w:rPr>
          <w:b/>
          <w:bCs/>
          <w:spacing w:val="-5"/>
          <w:lang w:val="en" w:eastAsia="en-US"/>
        </w:rPr>
        <w:t>.</w:t>
      </w:r>
      <w:r w:rsidR="00FB57E6" w:rsidRPr="004724E4">
        <w:rPr>
          <w:b/>
          <w:bCs/>
          <w:spacing w:val="-5"/>
          <w:lang w:val="en" w:eastAsia="en-US"/>
        </w:rPr>
        <w:t xml:space="preserve"> (ex-CEO), </w:t>
      </w:r>
      <w:proofErr w:type="spellStart"/>
      <w:r w:rsidR="00FB57E6" w:rsidRPr="004724E4">
        <w:rPr>
          <w:b/>
          <w:bCs/>
          <w:spacing w:val="-5"/>
          <w:lang w:val="en" w:eastAsia="en-US"/>
        </w:rPr>
        <w:t>Mr</w:t>
      </w:r>
      <w:proofErr w:type="spellEnd"/>
      <w:r w:rsidR="00FB57E6" w:rsidRPr="004724E4">
        <w:rPr>
          <w:b/>
          <w:bCs/>
          <w:spacing w:val="-5"/>
          <w:lang w:val="en" w:eastAsia="en-US"/>
        </w:rPr>
        <w:t xml:space="preserve"> </w:t>
      </w:r>
      <w:r w:rsidRPr="004724E4">
        <w:rPr>
          <w:lang w:val="en"/>
        </w:rPr>
        <w:t>T</w:t>
      </w:r>
      <w:r w:rsidR="00AA22F2">
        <w:rPr>
          <w:lang w:val="en"/>
        </w:rPr>
        <w:t>.</w:t>
      </w:r>
      <w:r w:rsidRPr="004724E4">
        <w:rPr>
          <w:lang w:val="en"/>
        </w:rPr>
        <w:t xml:space="preserve"> </w:t>
      </w:r>
      <w:hyperlink r:id="rId8" w:history="1">
        <w:proofErr w:type="spellStart"/>
        <w:r w:rsidR="00361C0E" w:rsidRPr="004724E4">
          <w:rPr>
            <w:rStyle w:val="Hyperlink"/>
            <w:b/>
            <w:bCs/>
            <w:color w:val="000000"/>
            <w:spacing w:val="-5"/>
            <w:u w:val="none"/>
            <w:lang w:val="en" w:eastAsia="en-US"/>
          </w:rPr>
          <w:t>L</w:t>
        </w:r>
        <w:r w:rsidR="00AA22F2">
          <w:rPr>
            <w:rStyle w:val="Hyperlink"/>
            <w:b/>
            <w:bCs/>
            <w:color w:val="000000"/>
            <w:spacing w:val="-5"/>
            <w:u w:val="none"/>
            <w:lang w:val="en" w:eastAsia="en-US"/>
          </w:rPr>
          <w:t>.</w:t>
        </w:r>
        <w:r w:rsidR="00361C0E" w:rsidRPr="004724E4">
          <w:rPr>
            <w:rStyle w:val="Hyperlink"/>
            <w:b/>
            <w:bCs/>
            <w:color w:val="000000"/>
            <w:spacing w:val="-5"/>
            <w:u w:val="none"/>
            <w:lang w:val="en" w:eastAsia="en-US"/>
          </w:rPr>
          <w:t>n</w:t>
        </w:r>
        <w:proofErr w:type="spellEnd"/>
      </w:hyperlink>
      <w:r w:rsidRPr="004724E4">
        <w:rPr>
          <w:lang w:val="en"/>
        </w:rPr>
        <w:t xml:space="preserve"> </w:t>
      </w:r>
      <w:r w:rsidR="00361C0E" w:rsidRPr="004724E4">
        <w:rPr>
          <w:bCs/>
          <w:spacing w:val="-5"/>
          <w:lang w:val="en" w:eastAsia="en-US"/>
        </w:rPr>
        <w:t xml:space="preserve"> (</w:t>
      </w:r>
      <w:r w:rsidR="00361C0E" w:rsidRPr="004724E4">
        <w:rPr>
          <w:b/>
          <w:spacing w:val="-5"/>
          <w:lang w:val="en" w:eastAsia="en-US"/>
        </w:rPr>
        <w:t>Chief</w:t>
      </w:r>
      <w:r w:rsidR="00265FD4" w:rsidRPr="004724E4">
        <w:rPr>
          <w:b/>
          <w:bCs/>
          <w:spacing w:val="-5"/>
          <w:lang w:val="en" w:eastAsia="en-US"/>
        </w:rPr>
        <w:t xml:space="preserve"> </w:t>
      </w:r>
      <w:r w:rsidR="00361C0E" w:rsidRPr="004724E4">
        <w:rPr>
          <w:b/>
          <w:bCs/>
          <w:spacing w:val="-5"/>
          <w:lang w:val="en" w:eastAsia="en-US"/>
        </w:rPr>
        <w:t xml:space="preserve">Financial Officer), </w:t>
      </w:r>
      <w:proofErr w:type="spellStart"/>
      <w:r w:rsidR="00361C0E" w:rsidRPr="004724E4">
        <w:rPr>
          <w:b/>
          <w:bCs/>
          <w:spacing w:val="-5"/>
          <w:lang w:val="en" w:eastAsia="en-US"/>
        </w:rPr>
        <w:t>Mr</w:t>
      </w:r>
      <w:proofErr w:type="spellEnd"/>
      <w:r w:rsidR="00361C0E" w:rsidRPr="004724E4">
        <w:rPr>
          <w:b/>
          <w:bCs/>
          <w:spacing w:val="-5"/>
          <w:lang w:val="en" w:eastAsia="en-US"/>
        </w:rPr>
        <w:t xml:space="preserve"> C</w:t>
      </w:r>
      <w:r w:rsidR="00AA22F2">
        <w:rPr>
          <w:b/>
          <w:bCs/>
          <w:spacing w:val="-5"/>
          <w:lang w:val="en" w:eastAsia="en-US"/>
        </w:rPr>
        <w:t>.</w:t>
      </w:r>
      <w:r w:rsidR="00361C0E" w:rsidRPr="004724E4">
        <w:rPr>
          <w:b/>
          <w:bCs/>
          <w:spacing w:val="-5"/>
          <w:lang w:val="en" w:eastAsia="en-US"/>
        </w:rPr>
        <w:t xml:space="preserve"> S</w:t>
      </w:r>
      <w:r w:rsidR="00AA22F2">
        <w:rPr>
          <w:b/>
          <w:bCs/>
          <w:spacing w:val="-5"/>
          <w:lang w:val="en" w:eastAsia="en-US"/>
        </w:rPr>
        <w:t>.</w:t>
      </w:r>
      <w:r w:rsidR="00361C0E" w:rsidRPr="004724E4">
        <w:rPr>
          <w:b/>
          <w:bCs/>
          <w:spacing w:val="-5"/>
          <w:lang w:val="en" w:eastAsia="en-US"/>
        </w:rPr>
        <w:t xml:space="preserve"> (Specialist, Managing Director) , </w:t>
      </w:r>
      <w:proofErr w:type="spellStart"/>
      <w:r w:rsidR="00361C0E" w:rsidRPr="004724E4">
        <w:rPr>
          <w:b/>
          <w:bCs/>
          <w:spacing w:val="-5"/>
          <w:lang w:val="en" w:eastAsia="en-US"/>
        </w:rPr>
        <w:t>Ms</w:t>
      </w:r>
      <w:proofErr w:type="spellEnd"/>
      <w:r w:rsidR="00361C0E" w:rsidRPr="004724E4">
        <w:rPr>
          <w:b/>
          <w:bCs/>
          <w:spacing w:val="-5"/>
          <w:lang w:val="en" w:eastAsia="en-US"/>
        </w:rPr>
        <w:t xml:space="preserve"> A</w:t>
      </w:r>
      <w:r w:rsidR="00293A6B">
        <w:rPr>
          <w:b/>
          <w:bCs/>
          <w:spacing w:val="-5"/>
          <w:lang w:val="en" w:eastAsia="en-US"/>
        </w:rPr>
        <w:t>.</w:t>
      </w:r>
      <w:r w:rsidR="00361C0E" w:rsidRPr="004724E4">
        <w:rPr>
          <w:b/>
          <w:bCs/>
          <w:spacing w:val="-5"/>
          <w:lang w:val="en" w:eastAsia="en-US"/>
        </w:rPr>
        <w:t xml:space="preserve"> E</w:t>
      </w:r>
      <w:r w:rsidR="00293A6B">
        <w:rPr>
          <w:b/>
          <w:bCs/>
          <w:spacing w:val="-5"/>
          <w:lang w:val="en" w:eastAsia="en-US"/>
        </w:rPr>
        <w:t>.</w:t>
      </w:r>
      <w:r w:rsidR="00361C0E" w:rsidRPr="004724E4">
        <w:rPr>
          <w:b/>
          <w:bCs/>
          <w:spacing w:val="-5"/>
          <w:lang w:val="en" w:eastAsia="en-US"/>
        </w:rPr>
        <w:t xml:space="preserve"> (Head Human Resources)</w:t>
      </w:r>
    </w:p>
    <w:p w14:paraId="3813062C" w14:textId="53E24495" w:rsidR="002F591E" w:rsidRPr="002F1B56" w:rsidRDefault="004724E4" w:rsidP="00A243EB">
      <w:pPr>
        <w:numPr>
          <w:ilvl w:val="0"/>
          <w:numId w:val="22"/>
        </w:numPr>
        <w:spacing w:line="276" w:lineRule="auto"/>
        <w:ind w:right="972"/>
        <w:rPr>
          <w:spacing w:val="-5"/>
          <w:lang w:val="en-GB" w:eastAsia="en-US"/>
        </w:rPr>
      </w:pPr>
      <w:r w:rsidRPr="004724E4">
        <w:rPr>
          <w:b/>
          <w:i/>
          <w:szCs w:val="24"/>
          <w:lang w:val="en"/>
        </w:rPr>
        <w:t xml:space="preserve">to </w:t>
      </w:r>
      <w:r w:rsidR="00A1377B">
        <w:rPr>
          <w:b/>
          <w:i/>
          <w:szCs w:val="24"/>
          <w:lang w:val="en"/>
        </w:rPr>
        <w:t xml:space="preserve">provide </w:t>
      </w:r>
      <w:r w:rsidRPr="004724E4">
        <w:rPr>
          <w:b/>
          <w:i/>
          <w:szCs w:val="24"/>
          <w:lang w:val="en"/>
        </w:rPr>
        <w:t xml:space="preserve">the applicant </w:t>
      </w:r>
      <w:r w:rsidR="00A1377B">
        <w:rPr>
          <w:b/>
          <w:i/>
          <w:szCs w:val="24"/>
          <w:lang w:val="en"/>
        </w:rPr>
        <w:t xml:space="preserve">with </w:t>
      </w:r>
      <w:r w:rsidR="002F591E" w:rsidRPr="002F591E">
        <w:rPr>
          <w:b/>
          <w:i/>
          <w:szCs w:val="24"/>
          <w:lang w:val="en"/>
        </w:rPr>
        <w:t>a free</w:t>
      </w:r>
      <w:r w:rsidR="002F591E" w:rsidRPr="002F591E">
        <w:rPr>
          <w:szCs w:val="24"/>
          <w:lang w:val="en"/>
        </w:rPr>
        <w:t xml:space="preserve"> – </w:t>
      </w:r>
      <w:r w:rsidR="002F591E">
        <w:rPr>
          <w:lang w:val="en"/>
        </w:rPr>
        <w:t xml:space="preserve"> </w:t>
      </w:r>
      <w:r w:rsidR="002F591E" w:rsidRPr="002F591E">
        <w:rPr>
          <w:b/>
          <w:szCs w:val="24"/>
          <w:lang w:val="en"/>
        </w:rPr>
        <w:t>unadulterated – copy of all personal data relating to Application 1 a</w:t>
      </w:r>
      <w:r w:rsidR="002F591E">
        <w:rPr>
          <w:lang w:val="en"/>
        </w:rPr>
        <w:t xml:space="preserve"> and</w:t>
      </w:r>
      <w:r w:rsidR="002F591E">
        <w:rPr>
          <w:b/>
          <w:szCs w:val="24"/>
          <w:lang w:val="en"/>
        </w:rPr>
        <w:t xml:space="preserve"> 1 </w:t>
      </w:r>
      <w:r w:rsidR="002F591E">
        <w:rPr>
          <w:lang w:val="en"/>
        </w:rPr>
        <w:t xml:space="preserve">b </w:t>
      </w:r>
      <w:r w:rsidR="002F591E" w:rsidRPr="002F591E">
        <w:rPr>
          <w:b/>
          <w:szCs w:val="24"/>
          <w:lang w:val="en"/>
        </w:rPr>
        <w:t>per pdf</w:t>
      </w:r>
      <w:r w:rsidR="002F591E">
        <w:rPr>
          <w:lang w:val="en"/>
        </w:rPr>
        <w:t xml:space="preserve">, , if technically not </w:t>
      </w:r>
      <w:r w:rsidR="002F591E" w:rsidRPr="002F591E">
        <w:rPr>
          <w:szCs w:val="24"/>
          <w:lang w:val="en"/>
        </w:rPr>
        <w:t>possible</w:t>
      </w:r>
      <w:r>
        <w:rPr>
          <w:szCs w:val="24"/>
          <w:lang w:val="en"/>
        </w:rPr>
        <w:t xml:space="preserve"> </w:t>
      </w:r>
      <w:r w:rsidR="00A1377B">
        <w:rPr>
          <w:szCs w:val="24"/>
          <w:lang w:val="en"/>
        </w:rPr>
        <w:t xml:space="preserve">by way of alternative </w:t>
      </w:r>
      <w:bookmarkStart w:id="4" w:name="_Hlk32848744"/>
      <w:r w:rsidR="002F591E">
        <w:rPr>
          <w:lang w:val="en"/>
        </w:rPr>
        <w:t>in a file form that can be used with generally</w:t>
      </w:r>
      <w:r w:rsidR="002F591E" w:rsidRPr="002F591E">
        <w:rPr>
          <w:szCs w:val="24"/>
          <w:lang w:val="en"/>
        </w:rPr>
        <w:t xml:space="preserve"> accessible software </w:t>
      </w:r>
      <w:r w:rsidR="002F591E">
        <w:rPr>
          <w:lang w:val="en"/>
        </w:rPr>
        <w:t xml:space="preserve">on a physical data carrier such as </w:t>
      </w:r>
      <w:r>
        <w:rPr>
          <w:lang w:val="en"/>
        </w:rPr>
        <w:t>a</w:t>
      </w:r>
      <w:r w:rsidR="002F591E">
        <w:rPr>
          <w:lang w:val="en"/>
        </w:rPr>
        <w:t xml:space="preserve"> USB stick or </w:t>
      </w:r>
      <w:r w:rsidR="002F591E" w:rsidRPr="002F591E">
        <w:rPr>
          <w:b/>
          <w:szCs w:val="24"/>
          <w:lang w:val="en"/>
        </w:rPr>
        <w:t>CD/DVD</w:t>
      </w:r>
      <w:bookmarkEnd w:id="4"/>
      <w:r w:rsidR="002F591E" w:rsidRPr="002F591E">
        <w:rPr>
          <w:b/>
          <w:szCs w:val="24"/>
          <w:lang w:val="en"/>
        </w:rPr>
        <w:t>,</w:t>
      </w:r>
      <w:r w:rsidR="002F591E">
        <w:rPr>
          <w:lang w:val="en"/>
        </w:rPr>
        <w:t xml:space="preserve"> </w:t>
      </w:r>
      <w:r w:rsidR="002F591E" w:rsidRPr="002F591E">
        <w:rPr>
          <w:szCs w:val="24"/>
          <w:lang w:val="en"/>
        </w:rPr>
        <w:t xml:space="preserve"> </w:t>
      </w:r>
    </w:p>
    <w:p w14:paraId="018CA361" w14:textId="77777777" w:rsidR="00B60CC0" w:rsidRPr="002F1B56" w:rsidRDefault="00B60CC0" w:rsidP="009F79E0">
      <w:pPr>
        <w:spacing w:line="276" w:lineRule="auto"/>
        <w:ind w:left="720" w:right="972"/>
        <w:rPr>
          <w:spacing w:val="-5"/>
          <w:lang w:val="en-GB" w:eastAsia="en-US"/>
        </w:rPr>
      </w:pPr>
    </w:p>
    <w:p w14:paraId="0B6465DB" w14:textId="2F70C251" w:rsidR="00CE4733" w:rsidRPr="002F1B56" w:rsidRDefault="00CE4733" w:rsidP="00CE4733">
      <w:pPr>
        <w:spacing w:line="276" w:lineRule="auto"/>
        <w:jc w:val="both"/>
        <w:rPr>
          <w:szCs w:val="24"/>
          <w:lang w:val="en-GB"/>
        </w:rPr>
      </w:pPr>
      <w:r>
        <w:rPr>
          <w:spacing w:val="-5"/>
          <w:lang w:val="en" w:eastAsia="en-US"/>
        </w:rPr>
        <w:t xml:space="preserve">2. The defendant is </w:t>
      </w:r>
      <w:r w:rsidR="006445E4">
        <w:rPr>
          <w:spacing w:val="-5"/>
          <w:lang w:val="en" w:eastAsia="en-US"/>
        </w:rPr>
        <w:t xml:space="preserve">further </w:t>
      </w:r>
      <w:r>
        <w:rPr>
          <w:lang w:val="en"/>
        </w:rPr>
        <w:t xml:space="preserve"> </w:t>
      </w:r>
      <w:r w:rsidR="00BC1B0E">
        <w:rPr>
          <w:spacing w:val="-5"/>
          <w:lang w:val="en" w:eastAsia="en-US"/>
        </w:rPr>
        <w:t>convicted</w:t>
      </w:r>
      <w:r w:rsidRPr="00076046">
        <w:rPr>
          <w:szCs w:val="24"/>
          <w:lang w:val="en"/>
        </w:rPr>
        <w:t xml:space="preserve"> </w:t>
      </w:r>
      <w:r>
        <w:rPr>
          <w:lang w:val="en"/>
        </w:rPr>
        <w:t xml:space="preserve">to provide </w:t>
      </w:r>
      <w:r w:rsidR="006445E4" w:rsidRPr="00EF2C6B">
        <w:rPr>
          <w:b/>
          <w:bCs/>
          <w:szCs w:val="24"/>
          <w:lang w:val="en"/>
        </w:rPr>
        <w:t>information by an orderly account</w:t>
      </w:r>
      <w:r>
        <w:rPr>
          <w:lang w:val="en"/>
        </w:rPr>
        <w:t xml:space="preserve"> </w:t>
      </w:r>
      <w:r w:rsidR="006445E4">
        <w:rPr>
          <w:szCs w:val="24"/>
          <w:lang w:val="en"/>
        </w:rPr>
        <w:t xml:space="preserve"> of:</w:t>
      </w:r>
    </w:p>
    <w:p w14:paraId="25A43D15" w14:textId="77777777" w:rsidR="00CE4733" w:rsidRPr="002F1B56" w:rsidRDefault="00CE4733" w:rsidP="00CE4733">
      <w:pPr>
        <w:spacing w:line="276" w:lineRule="auto"/>
        <w:ind w:left="708" w:right="972"/>
        <w:jc w:val="both"/>
        <w:rPr>
          <w:szCs w:val="24"/>
          <w:lang w:val="en-GB"/>
        </w:rPr>
      </w:pPr>
    </w:p>
    <w:p w14:paraId="28C8084A" w14:textId="064C82F4" w:rsidR="00CE4733" w:rsidRPr="002F1B56" w:rsidRDefault="00BC1B0E" w:rsidP="001428EC">
      <w:pPr>
        <w:numPr>
          <w:ilvl w:val="0"/>
          <w:numId w:val="44"/>
        </w:numPr>
        <w:spacing w:line="276" w:lineRule="auto"/>
        <w:ind w:right="972"/>
        <w:rPr>
          <w:b/>
          <w:szCs w:val="24"/>
          <w:lang w:val="en-GB"/>
        </w:rPr>
      </w:pPr>
      <w:r>
        <w:rPr>
          <w:b/>
          <w:szCs w:val="24"/>
          <w:lang w:val="en"/>
        </w:rPr>
        <w:t>d</w:t>
      </w:r>
      <w:r w:rsidR="00CE4733" w:rsidRPr="001428EC">
        <w:rPr>
          <w:b/>
          <w:szCs w:val="24"/>
          <w:lang w:val="en"/>
        </w:rPr>
        <w:t xml:space="preserve">uration, nature and purpose of all data processing operations in relation to </w:t>
      </w:r>
      <w:r w:rsidR="00CE4733">
        <w:rPr>
          <w:lang w:val="en"/>
        </w:rPr>
        <w:t xml:space="preserve"> the data affected after application to 1 for the determination of the annual bonus</w:t>
      </w:r>
      <w:r w:rsidR="001428EC">
        <w:rPr>
          <w:b/>
          <w:szCs w:val="24"/>
          <w:lang w:val="en"/>
        </w:rPr>
        <w:t xml:space="preserve"> for the period 01.10.2018 to 30.09.2019 and 01.10.2019 to 31.12.2019 </w:t>
      </w:r>
      <w:r w:rsidR="00CE4733" w:rsidRPr="004B19EA">
        <w:rPr>
          <w:lang w:val="en"/>
        </w:rPr>
        <w:t xml:space="preserve">and </w:t>
      </w:r>
      <w:r w:rsidR="004B19EA">
        <w:rPr>
          <w:lang w:val="en"/>
        </w:rPr>
        <w:t xml:space="preserve">thereby </w:t>
      </w:r>
      <w:r w:rsidR="007914AF" w:rsidRPr="004B19EA">
        <w:rPr>
          <w:lang w:val="en"/>
        </w:rPr>
        <w:t>subdivi</w:t>
      </w:r>
      <w:r w:rsidR="004B19EA" w:rsidRPr="004B19EA">
        <w:rPr>
          <w:lang w:val="en"/>
        </w:rPr>
        <w:t xml:space="preserve">ded </w:t>
      </w:r>
      <w:r w:rsidR="00CE4733" w:rsidRPr="004B19EA">
        <w:rPr>
          <w:lang w:val="en"/>
        </w:rPr>
        <w:t xml:space="preserve"> according to </w:t>
      </w:r>
      <w:r w:rsidR="00CE4733" w:rsidRPr="004B19EA">
        <w:rPr>
          <w:b/>
          <w:szCs w:val="24"/>
          <w:lang w:val="en"/>
        </w:rPr>
        <w:t>the individual processing steps, including but not limited to the indication,</w:t>
      </w:r>
      <w:r w:rsidR="00CE4733" w:rsidRPr="001428EC">
        <w:rPr>
          <w:b/>
          <w:szCs w:val="24"/>
          <w:lang w:val="en"/>
        </w:rPr>
        <w:t xml:space="preserve"> </w:t>
      </w:r>
      <w:r w:rsidR="00CE4733">
        <w:rPr>
          <w:lang w:val="en"/>
        </w:rPr>
        <w:t xml:space="preserve"> </w:t>
      </w:r>
      <w:r w:rsidR="00E94A0D">
        <w:rPr>
          <w:lang w:val="en"/>
        </w:rPr>
        <w:t xml:space="preserve"> </w:t>
      </w:r>
      <w:r w:rsidR="00D21980">
        <w:rPr>
          <w:lang w:val="en"/>
        </w:rPr>
        <w:br/>
      </w:r>
      <w:r w:rsidR="00D21980">
        <w:rPr>
          <w:lang w:val="en"/>
        </w:rPr>
        <w:br/>
      </w:r>
      <w:r w:rsidR="006445E4" w:rsidRPr="001428EC">
        <w:rPr>
          <w:b/>
          <w:szCs w:val="24"/>
          <w:lang w:val="en"/>
        </w:rPr>
        <w:br/>
      </w:r>
      <w:r w:rsidR="00CE4733">
        <w:rPr>
          <w:lang w:val="en"/>
        </w:rPr>
        <w:t xml:space="preserve"> </w:t>
      </w:r>
      <w:r w:rsidR="006445E4" w:rsidRPr="001428EC">
        <w:rPr>
          <w:b/>
          <w:szCs w:val="24"/>
          <w:lang w:val="en"/>
        </w:rPr>
        <w:t xml:space="preserve">aa.      </w:t>
      </w:r>
      <w:r w:rsidR="001646DF" w:rsidRPr="007914AF">
        <w:rPr>
          <w:b/>
          <w:szCs w:val="24"/>
          <w:lang w:val="en"/>
        </w:rPr>
        <w:t>w</w:t>
      </w:r>
      <w:r w:rsidR="006445E4" w:rsidRPr="007914AF">
        <w:rPr>
          <w:b/>
          <w:szCs w:val="24"/>
          <w:lang w:val="en"/>
        </w:rPr>
        <w:t>hethe</w:t>
      </w:r>
      <w:r w:rsidR="001646DF" w:rsidRPr="007914AF">
        <w:rPr>
          <w:b/>
          <w:szCs w:val="24"/>
          <w:lang w:val="en"/>
        </w:rPr>
        <w:t xml:space="preserve">r </w:t>
      </w:r>
      <w:r w:rsidR="006445E4" w:rsidRPr="001428EC">
        <w:rPr>
          <w:b/>
          <w:szCs w:val="24"/>
          <w:lang w:val="en"/>
        </w:rPr>
        <w:t xml:space="preserve">personal data </w:t>
      </w:r>
      <w:r w:rsidR="001646DF">
        <w:rPr>
          <w:b/>
          <w:szCs w:val="24"/>
          <w:lang w:val="en"/>
        </w:rPr>
        <w:t>are</w:t>
      </w:r>
      <w:r w:rsidR="006445E4" w:rsidRPr="001428EC">
        <w:rPr>
          <w:b/>
          <w:szCs w:val="24"/>
          <w:lang w:val="en"/>
        </w:rPr>
        <w:t xml:space="preserve"> merged with the data of group </w:t>
      </w:r>
      <w:r w:rsidR="006445E4" w:rsidRPr="001428EC">
        <w:rPr>
          <w:b/>
          <w:szCs w:val="24"/>
          <w:lang w:val="en"/>
        </w:rPr>
        <w:lastRenderedPageBreak/>
        <w:t xml:space="preserve">companies, in particular but not exclusively </w:t>
      </w:r>
      <w:r w:rsidR="00A06DC4">
        <w:rPr>
          <w:b/>
          <w:szCs w:val="24"/>
          <w:lang w:val="en"/>
        </w:rPr>
        <w:t>EMPLOYER</w:t>
      </w:r>
      <w:r w:rsidR="006445E4" w:rsidRPr="001428EC">
        <w:rPr>
          <w:b/>
          <w:szCs w:val="24"/>
          <w:lang w:val="en"/>
        </w:rPr>
        <w:t xml:space="preserve"> Inc, USA, and </w:t>
      </w:r>
      <w:r w:rsidR="00A06DC4">
        <w:rPr>
          <w:b/>
          <w:szCs w:val="24"/>
          <w:lang w:val="en"/>
        </w:rPr>
        <w:t>Mother Company</w:t>
      </w:r>
      <w:r w:rsidR="006445E4" w:rsidRPr="001428EC">
        <w:rPr>
          <w:b/>
          <w:szCs w:val="24"/>
          <w:lang w:val="en"/>
        </w:rPr>
        <w:t xml:space="preserve"> Group, USA, </w:t>
      </w:r>
      <w:r w:rsidR="00CE4733">
        <w:rPr>
          <w:lang w:val="en"/>
        </w:rPr>
        <w:t xml:space="preserve"> </w:t>
      </w:r>
      <w:r w:rsidR="00EF2C6B">
        <w:rPr>
          <w:b/>
          <w:szCs w:val="24"/>
          <w:lang w:val="en"/>
        </w:rPr>
        <w:t xml:space="preserve"> </w:t>
      </w:r>
      <w:r w:rsidR="00CE4733">
        <w:rPr>
          <w:lang w:val="en"/>
        </w:rPr>
        <w:t xml:space="preserve"> </w:t>
      </w:r>
      <w:r w:rsidR="006445E4" w:rsidRPr="001428EC">
        <w:rPr>
          <w:b/>
          <w:szCs w:val="24"/>
          <w:lang w:val="en"/>
        </w:rPr>
        <w:t xml:space="preserve"> </w:t>
      </w:r>
      <w:r w:rsidR="00CE4733">
        <w:rPr>
          <w:lang w:val="en"/>
        </w:rPr>
        <w:t xml:space="preserve"> </w:t>
      </w:r>
      <w:r w:rsidR="006445E4" w:rsidRPr="001428EC">
        <w:rPr>
          <w:b/>
          <w:szCs w:val="24"/>
          <w:lang w:val="en"/>
        </w:rPr>
        <w:t xml:space="preserve"> </w:t>
      </w:r>
      <w:r w:rsidR="00CE4733">
        <w:rPr>
          <w:lang w:val="en"/>
        </w:rPr>
        <w:t xml:space="preserve"> </w:t>
      </w:r>
      <w:r w:rsidR="001428EC">
        <w:rPr>
          <w:b/>
          <w:szCs w:val="24"/>
          <w:lang w:val="en"/>
        </w:rPr>
        <w:br/>
      </w:r>
      <w:r w:rsidR="00CE4733">
        <w:rPr>
          <w:lang w:val="en"/>
        </w:rPr>
        <w:t xml:space="preserve"> </w:t>
      </w:r>
      <w:r w:rsidR="001428EC">
        <w:rPr>
          <w:b/>
          <w:szCs w:val="24"/>
          <w:lang w:val="en"/>
        </w:rPr>
        <w:t>bb.</w:t>
      </w:r>
      <w:r w:rsidR="00CE4733">
        <w:rPr>
          <w:lang w:val="en"/>
        </w:rPr>
        <w:t xml:space="preserve">  </w:t>
      </w:r>
      <w:r w:rsidR="00CE4733" w:rsidRPr="001428EC">
        <w:rPr>
          <w:b/>
          <w:szCs w:val="24"/>
          <w:lang w:val="en"/>
        </w:rPr>
        <w:t xml:space="preserve">whether personal data </w:t>
      </w:r>
      <w:r w:rsidR="00CE4733">
        <w:rPr>
          <w:lang w:val="en"/>
        </w:rPr>
        <w:t xml:space="preserve">have been </w:t>
      </w:r>
      <w:r w:rsidR="00CE4733" w:rsidRPr="001428EC">
        <w:rPr>
          <w:b/>
          <w:szCs w:val="24"/>
          <w:lang w:val="en"/>
        </w:rPr>
        <w:t xml:space="preserve">passed </w:t>
      </w:r>
      <w:r w:rsidR="00CE4733">
        <w:rPr>
          <w:lang w:val="en"/>
        </w:rPr>
        <w:t xml:space="preserve">on to third parties other than those designated under </w:t>
      </w:r>
      <w:r w:rsidR="001428EC">
        <w:rPr>
          <w:b/>
          <w:szCs w:val="24"/>
          <w:lang w:val="en"/>
        </w:rPr>
        <w:t xml:space="preserve">Application for 1 and 2.a </w:t>
      </w:r>
      <w:r w:rsidR="00CE4733">
        <w:rPr>
          <w:lang w:val="en"/>
        </w:rPr>
        <w:t xml:space="preserve"> </w:t>
      </w:r>
      <w:r w:rsidR="00CE4733" w:rsidRPr="001428EC">
        <w:rPr>
          <w:b/>
          <w:szCs w:val="24"/>
          <w:lang w:val="en"/>
        </w:rPr>
        <w:t xml:space="preserve">of designated companies </w:t>
      </w:r>
      <w:r w:rsidR="00CE4733">
        <w:rPr>
          <w:lang w:val="en"/>
        </w:rPr>
        <w:t xml:space="preserve"> </w:t>
      </w:r>
      <w:r w:rsidR="001428EC">
        <w:rPr>
          <w:b/>
          <w:szCs w:val="24"/>
          <w:lang w:val="en"/>
        </w:rPr>
        <w:t xml:space="preserve">or persons, </w:t>
      </w:r>
      <w:r w:rsidR="00CE4733">
        <w:rPr>
          <w:lang w:val="en"/>
        </w:rPr>
        <w:t xml:space="preserve">or whether third parties other than the </w:t>
      </w:r>
      <w:r w:rsidR="00CE4733" w:rsidRPr="001428EC">
        <w:rPr>
          <w:b/>
          <w:szCs w:val="24"/>
          <w:lang w:val="en"/>
        </w:rPr>
        <w:t xml:space="preserve">companies </w:t>
      </w:r>
      <w:r w:rsidR="00CE4733">
        <w:rPr>
          <w:lang w:val="en"/>
        </w:rPr>
        <w:t xml:space="preserve">referred to </w:t>
      </w:r>
      <w:r w:rsidR="001428EC">
        <w:rPr>
          <w:b/>
          <w:szCs w:val="24"/>
          <w:lang w:val="en"/>
        </w:rPr>
        <w:t xml:space="preserve"> </w:t>
      </w:r>
      <w:r w:rsidR="00CE4733">
        <w:rPr>
          <w:lang w:val="en"/>
        </w:rPr>
        <w:t xml:space="preserve"> </w:t>
      </w:r>
      <w:r w:rsidR="00CE4733" w:rsidRPr="001428EC">
        <w:rPr>
          <w:b/>
          <w:szCs w:val="24"/>
          <w:lang w:val="en"/>
        </w:rPr>
        <w:t xml:space="preserve">in </w:t>
      </w:r>
      <w:r w:rsidR="00CE4733">
        <w:rPr>
          <w:lang w:val="en"/>
        </w:rPr>
        <w:t xml:space="preserve"> </w:t>
      </w:r>
      <w:r w:rsidR="001428EC">
        <w:rPr>
          <w:b/>
          <w:szCs w:val="24"/>
          <w:lang w:val="en"/>
        </w:rPr>
        <w:t xml:space="preserve">Application for 1 and 2 a </w:t>
      </w:r>
      <w:r w:rsidR="00CE4733">
        <w:rPr>
          <w:lang w:val="en"/>
        </w:rPr>
        <w:t xml:space="preserve">are allowed access to such </w:t>
      </w:r>
      <w:r w:rsidR="001428EC">
        <w:rPr>
          <w:b/>
          <w:szCs w:val="24"/>
          <w:lang w:val="en"/>
        </w:rPr>
        <w:t xml:space="preserve">data; </w:t>
      </w:r>
      <w:r w:rsidR="00CE4733">
        <w:rPr>
          <w:lang w:val="en"/>
        </w:rPr>
        <w:t xml:space="preserve"> </w:t>
      </w:r>
    </w:p>
    <w:p w14:paraId="1CF2BCD0" w14:textId="619E8D9A" w:rsidR="00A424A7" w:rsidRPr="002F1B56" w:rsidRDefault="00A424A7" w:rsidP="00026484">
      <w:pPr>
        <w:numPr>
          <w:ilvl w:val="0"/>
          <w:numId w:val="44"/>
        </w:numPr>
        <w:spacing w:line="276" w:lineRule="auto"/>
        <w:ind w:right="972"/>
        <w:rPr>
          <w:b/>
          <w:szCs w:val="24"/>
          <w:lang w:val="en-GB"/>
        </w:rPr>
      </w:pPr>
      <w:r w:rsidRPr="00EF2C6B">
        <w:rPr>
          <w:b/>
          <w:szCs w:val="24"/>
          <w:lang w:val="en"/>
        </w:rPr>
        <w:t>Legal basis and legality requirements of the respective data processing application to 1 and application to 2 b in</w:t>
      </w:r>
      <w:r w:rsidR="001646DF">
        <w:rPr>
          <w:b/>
          <w:szCs w:val="24"/>
          <w:lang w:val="en"/>
        </w:rPr>
        <w:t xml:space="preserve"> </w:t>
      </w:r>
      <w:r>
        <w:rPr>
          <w:lang w:val="en"/>
        </w:rPr>
        <w:t xml:space="preserve">particular but not limited to the indication of which standard contractual clauses apply for an international </w:t>
      </w:r>
      <w:proofErr w:type="spellStart"/>
      <w:r>
        <w:rPr>
          <w:lang w:val="en"/>
        </w:rPr>
        <w:t>data</w:t>
      </w:r>
      <w:r w:rsidR="00EF2C6B">
        <w:rPr>
          <w:b/>
          <w:szCs w:val="24"/>
          <w:lang w:val="en"/>
        </w:rPr>
        <w:t>transfer</w:t>
      </w:r>
      <w:proofErr w:type="spellEnd"/>
      <w:r w:rsidR="00EF2C6B">
        <w:rPr>
          <w:b/>
          <w:szCs w:val="24"/>
          <w:lang w:val="en"/>
        </w:rPr>
        <w:t>.</w:t>
      </w:r>
    </w:p>
    <w:p w14:paraId="2742430E" w14:textId="734DC6F0" w:rsidR="00CE4733" w:rsidRPr="002F1B56" w:rsidRDefault="00EF2C6B" w:rsidP="001428EC">
      <w:pPr>
        <w:numPr>
          <w:ilvl w:val="0"/>
          <w:numId w:val="44"/>
        </w:numPr>
        <w:spacing w:line="276" w:lineRule="auto"/>
        <w:ind w:right="972"/>
        <w:rPr>
          <w:b/>
          <w:szCs w:val="24"/>
          <w:lang w:val="en-GB"/>
        </w:rPr>
      </w:pPr>
      <w:r w:rsidRPr="001646DF">
        <w:rPr>
          <w:b/>
          <w:szCs w:val="24"/>
          <w:lang w:val="en"/>
        </w:rPr>
        <w:t xml:space="preserve">all mandatory information </w:t>
      </w:r>
      <w:r w:rsidR="001646DF">
        <w:rPr>
          <w:b/>
          <w:szCs w:val="24"/>
          <w:lang w:val="en"/>
        </w:rPr>
        <w:t>under</w:t>
      </w:r>
      <w:r w:rsidRPr="001646DF">
        <w:rPr>
          <w:b/>
          <w:szCs w:val="24"/>
          <w:lang w:val="en"/>
        </w:rPr>
        <w:t xml:space="preserve"> Article 37 VII concerning the </w:t>
      </w:r>
      <w:r w:rsidRPr="001646DF">
        <w:rPr>
          <w:b/>
          <w:szCs w:val="24"/>
          <w:lang w:val="en"/>
        </w:rPr>
        <w:br/>
      </w:r>
      <w:r w:rsidRPr="001646DF">
        <w:rPr>
          <w:lang w:val="en"/>
        </w:rPr>
        <w:t>defendant's data protection officer, in particular</w:t>
      </w:r>
      <w:r w:rsidR="001646DF">
        <w:rPr>
          <w:lang w:val="en"/>
        </w:rPr>
        <w:br/>
      </w:r>
      <w:r w:rsidRPr="001646DF">
        <w:rPr>
          <w:lang w:val="en"/>
        </w:rPr>
        <w:t xml:space="preserve"> </w:t>
      </w:r>
      <w:r w:rsidRPr="001646DF">
        <w:rPr>
          <w:b/>
          <w:szCs w:val="24"/>
          <w:lang w:val="en"/>
        </w:rPr>
        <w:t xml:space="preserve">aa.     </w:t>
      </w:r>
      <w:r w:rsidR="001646DF">
        <w:rPr>
          <w:b/>
          <w:szCs w:val="24"/>
          <w:lang w:val="en"/>
        </w:rPr>
        <w:t>a</w:t>
      </w:r>
      <w:r w:rsidRPr="001646DF">
        <w:rPr>
          <w:b/>
          <w:szCs w:val="24"/>
          <w:lang w:val="en"/>
        </w:rPr>
        <w:t>ddress, phone number, e - mail and name,</w:t>
      </w:r>
      <w:r w:rsidR="001646DF">
        <w:rPr>
          <w:b/>
          <w:szCs w:val="24"/>
          <w:lang w:val="en"/>
        </w:rPr>
        <w:t xml:space="preserve"> </w:t>
      </w:r>
      <w:r>
        <w:rPr>
          <w:b/>
          <w:szCs w:val="24"/>
          <w:lang w:val="en"/>
        </w:rPr>
        <w:br/>
        <w:t xml:space="preserve">bb.     </w:t>
      </w:r>
      <w:r w:rsidR="00BC1B0E">
        <w:rPr>
          <w:b/>
          <w:szCs w:val="24"/>
          <w:lang w:val="en"/>
        </w:rPr>
        <w:t>Date</w:t>
      </w:r>
      <w:r>
        <w:rPr>
          <w:b/>
          <w:szCs w:val="24"/>
          <w:lang w:val="en"/>
        </w:rPr>
        <w:t xml:space="preserve"> and content of the notification to the Dutch</w:t>
      </w:r>
      <w:r w:rsidR="00BC1B0E">
        <w:rPr>
          <w:b/>
          <w:szCs w:val="24"/>
          <w:lang w:val="en"/>
        </w:rPr>
        <w:t xml:space="preserve"> </w:t>
      </w:r>
      <w:r>
        <w:rPr>
          <w:lang w:val="en"/>
        </w:rPr>
        <w:t>data protection</w:t>
      </w:r>
      <w:r w:rsidR="00BC1B0E">
        <w:rPr>
          <w:lang w:val="en"/>
        </w:rPr>
        <w:t xml:space="preserve"> </w:t>
      </w:r>
      <w:r>
        <w:rPr>
          <w:b/>
          <w:szCs w:val="24"/>
          <w:lang w:val="en"/>
        </w:rPr>
        <w:t>supervisory authority.</w:t>
      </w:r>
    </w:p>
    <w:p w14:paraId="341336DB" w14:textId="77777777" w:rsidR="00CE4733" w:rsidRPr="002F1B56" w:rsidRDefault="00CE4733" w:rsidP="00FE09B2">
      <w:pPr>
        <w:spacing w:line="276" w:lineRule="auto"/>
        <w:jc w:val="both"/>
        <w:rPr>
          <w:b/>
          <w:bCs/>
          <w:spacing w:val="-5"/>
          <w:lang w:val="en-GB" w:eastAsia="en-US"/>
        </w:rPr>
      </w:pPr>
    </w:p>
    <w:p w14:paraId="602C4BAE" w14:textId="09D5CB52" w:rsidR="00955456" w:rsidRPr="002F1B56" w:rsidRDefault="009F79E0" w:rsidP="00FE09B2">
      <w:pPr>
        <w:spacing w:line="276" w:lineRule="auto"/>
        <w:jc w:val="both"/>
        <w:rPr>
          <w:b/>
          <w:bCs/>
          <w:spacing w:val="-5"/>
          <w:lang w:val="en-GB" w:eastAsia="en-US"/>
        </w:rPr>
      </w:pPr>
      <w:r>
        <w:rPr>
          <w:b/>
          <w:bCs/>
          <w:spacing w:val="-5"/>
          <w:lang w:val="en" w:eastAsia="en-US"/>
        </w:rPr>
        <w:t>3.</w:t>
      </w:r>
      <w:r w:rsidR="00CE4733">
        <w:rPr>
          <w:lang w:val="en"/>
        </w:rPr>
        <w:t xml:space="preserve"> </w:t>
      </w:r>
      <w:r w:rsidR="00955456">
        <w:rPr>
          <w:b/>
          <w:bCs/>
          <w:spacing w:val="-5"/>
          <w:lang w:val="en" w:eastAsia="en-US"/>
        </w:rPr>
        <w:t xml:space="preserve">The defendant is convicted </w:t>
      </w:r>
    </w:p>
    <w:p w14:paraId="1E604BC9" w14:textId="3B59FCA4" w:rsidR="00DD5765" w:rsidRPr="002F1B56" w:rsidRDefault="00BC1B0E" w:rsidP="00955456">
      <w:pPr>
        <w:spacing w:line="276" w:lineRule="auto"/>
        <w:ind w:left="709"/>
        <w:jc w:val="both"/>
        <w:rPr>
          <w:b/>
          <w:bCs/>
          <w:spacing w:val="-5"/>
          <w:lang w:val="en-GB" w:eastAsia="en-US"/>
        </w:rPr>
      </w:pPr>
      <w:r>
        <w:rPr>
          <w:b/>
          <w:bCs/>
          <w:spacing w:val="-5"/>
          <w:lang w:val="en" w:eastAsia="en-US"/>
        </w:rPr>
        <w:t>to pay</w:t>
      </w:r>
      <w:r w:rsidR="00955456">
        <w:rPr>
          <w:b/>
          <w:bCs/>
          <w:spacing w:val="-5"/>
          <w:lang w:val="en" w:eastAsia="en-US"/>
        </w:rPr>
        <w:t xml:space="preserve"> </w:t>
      </w:r>
      <w:r w:rsidR="00594345">
        <w:rPr>
          <w:b/>
          <w:bCs/>
          <w:spacing w:val="-5"/>
          <w:lang w:val="en" w:eastAsia="en-US"/>
        </w:rPr>
        <w:t>compensation</w:t>
      </w:r>
      <w:r w:rsidR="00955456">
        <w:rPr>
          <w:b/>
          <w:bCs/>
          <w:spacing w:val="-5"/>
          <w:lang w:val="en" w:eastAsia="en-US"/>
        </w:rPr>
        <w:t xml:space="preserve"> under Article 82 GDPR </w:t>
      </w:r>
      <w:r>
        <w:rPr>
          <w:b/>
          <w:bCs/>
          <w:spacing w:val="-5"/>
          <w:lang w:val="en" w:eastAsia="en-US"/>
        </w:rPr>
        <w:t xml:space="preserve">to the applicant, </w:t>
      </w:r>
      <w:bookmarkStart w:id="5" w:name="_Hlk32849079"/>
      <w:r>
        <w:rPr>
          <w:b/>
          <w:bCs/>
          <w:spacing w:val="-5"/>
          <w:lang w:val="en" w:eastAsia="en-US"/>
        </w:rPr>
        <w:t>of an amount to be determined by the court</w:t>
      </w:r>
      <w:bookmarkEnd w:id="5"/>
      <w:r>
        <w:rPr>
          <w:b/>
          <w:bCs/>
          <w:spacing w:val="-5"/>
          <w:lang w:val="en" w:eastAsia="en-US"/>
        </w:rPr>
        <w:t xml:space="preserve">, </w:t>
      </w:r>
      <w:r w:rsidR="00A679A8">
        <w:rPr>
          <w:b/>
          <w:bCs/>
          <w:spacing w:val="-5"/>
          <w:lang w:val="en" w:eastAsia="en-US"/>
        </w:rPr>
        <w:t xml:space="preserve">but at least </w:t>
      </w:r>
      <w:r w:rsidR="00955456">
        <w:rPr>
          <w:lang w:val="en"/>
        </w:rPr>
        <w:t xml:space="preserve">in the amount of € </w:t>
      </w:r>
      <w:r w:rsidR="00955456">
        <w:rPr>
          <w:b/>
          <w:bCs/>
          <w:spacing w:val="-5"/>
          <w:lang w:val="en" w:eastAsia="en-US"/>
        </w:rPr>
        <w:t>9,360.00</w:t>
      </w:r>
      <w:r w:rsidR="00955456">
        <w:rPr>
          <w:lang w:val="en"/>
        </w:rPr>
        <w:t xml:space="preserve"> </w:t>
      </w:r>
      <w:r w:rsidR="00440664">
        <w:rPr>
          <w:b/>
          <w:bCs/>
          <w:spacing w:val="-5"/>
          <w:lang w:val="en" w:eastAsia="en-US"/>
        </w:rPr>
        <w:t>plus a further € 2,500</w:t>
      </w:r>
      <w:r w:rsidR="00594345">
        <w:rPr>
          <w:b/>
          <w:bCs/>
          <w:spacing w:val="-5"/>
          <w:lang w:val="en" w:eastAsia="en-US"/>
        </w:rPr>
        <w:t>,</w:t>
      </w:r>
      <w:r w:rsidR="00440664">
        <w:rPr>
          <w:b/>
          <w:bCs/>
          <w:spacing w:val="-5"/>
          <w:lang w:val="en" w:eastAsia="en-US"/>
        </w:rPr>
        <w:t xml:space="preserve">00 in total at least </w:t>
      </w:r>
      <w:r>
        <w:rPr>
          <w:b/>
          <w:bCs/>
          <w:spacing w:val="-5"/>
          <w:lang w:val="en" w:eastAsia="en-US"/>
        </w:rPr>
        <w:t xml:space="preserve">minimum </w:t>
      </w:r>
      <w:r w:rsidR="00440664">
        <w:rPr>
          <w:b/>
          <w:bCs/>
          <w:spacing w:val="-5"/>
          <w:lang w:val="en" w:eastAsia="en-US"/>
        </w:rPr>
        <w:t xml:space="preserve">€ 11,860.00 </w:t>
      </w:r>
      <w:r w:rsidR="00955456">
        <w:rPr>
          <w:lang w:val="en"/>
        </w:rPr>
        <w:t xml:space="preserve"> </w:t>
      </w:r>
      <w:r w:rsidR="00955456">
        <w:rPr>
          <w:b/>
          <w:bCs/>
          <w:spacing w:val="-5"/>
          <w:lang w:val="en" w:eastAsia="en-US"/>
        </w:rPr>
        <w:t>plus 5% interest above the base interest from the date</w:t>
      </w:r>
      <w:r>
        <w:rPr>
          <w:b/>
          <w:bCs/>
          <w:spacing w:val="-5"/>
          <w:lang w:val="en" w:eastAsia="en-US"/>
        </w:rPr>
        <w:t xml:space="preserve"> </w:t>
      </w:r>
      <w:r w:rsidR="00955456">
        <w:rPr>
          <w:lang w:val="en"/>
        </w:rPr>
        <w:t>of notification of</w:t>
      </w:r>
      <w:r>
        <w:rPr>
          <w:lang w:val="en"/>
        </w:rPr>
        <w:t xml:space="preserve"> </w:t>
      </w:r>
      <w:r w:rsidR="008E1353">
        <w:rPr>
          <w:b/>
          <w:bCs/>
          <w:spacing w:val="-5"/>
          <w:lang w:val="en" w:eastAsia="en-US"/>
        </w:rPr>
        <w:t xml:space="preserve">the </w:t>
      </w:r>
      <w:r>
        <w:rPr>
          <w:b/>
          <w:bCs/>
          <w:spacing w:val="-5"/>
          <w:lang w:val="en" w:eastAsia="en-US"/>
        </w:rPr>
        <w:t xml:space="preserve">legal </w:t>
      </w:r>
      <w:r w:rsidR="008E1353">
        <w:rPr>
          <w:b/>
          <w:bCs/>
          <w:spacing w:val="-5"/>
          <w:lang w:val="en" w:eastAsia="en-US"/>
        </w:rPr>
        <w:t>action.</w:t>
      </w:r>
    </w:p>
    <w:p w14:paraId="6F4819A9" w14:textId="77777777" w:rsidR="00617F2D" w:rsidRPr="002F1B56" w:rsidRDefault="00617F2D" w:rsidP="00FE09B2">
      <w:pPr>
        <w:spacing w:line="276" w:lineRule="auto"/>
        <w:jc w:val="both"/>
        <w:rPr>
          <w:b/>
          <w:bCs/>
          <w:spacing w:val="-5"/>
          <w:lang w:val="en-GB" w:eastAsia="en-US"/>
        </w:rPr>
      </w:pPr>
    </w:p>
    <w:p w14:paraId="66A30586" w14:textId="292FC5A9" w:rsidR="00FA297B" w:rsidRPr="002F1B56" w:rsidRDefault="00617F2D" w:rsidP="00FA297B">
      <w:pPr>
        <w:spacing w:line="276" w:lineRule="auto"/>
        <w:jc w:val="both"/>
        <w:rPr>
          <w:spacing w:val="-5"/>
          <w:lang w:val="en-GB" w:eastAsia="en-US"/>
        </w:rPr>
      </w:pPr>
      <w:r>
        <w:rPr>
          <w:spacing w:val="-5"/>
          <w:lang w:val="en" w:eastAsia="en-US"/>
        </w:rPr>
        <w:t xml:space="preserve">Procedurally we request in addition, </w:t>
      </w:r>
    </w:p>
    <w:p w14:paraId="059F5D0B" w14:textId="77777777" w:rsidR="00FA297B" w:rsidRPr="002F1B56" w:rsidRDefault="00FA297B" w:rsidP="00FA297B">
      <w:pPr>
        <w:spacing w:line="276" w:lineRule="auto"/>
        <w:jc w:val="both"/>
        <w:rPr>
          <w:spacing w:val="-5"/>
          <w:lang w:val="en-GB" w:eastAsia="en-US"/>
        </w:rPr>
      </w:pPr>
    </w:p>
    <w:p w14:paraId="176ED10E" w14:textId="34D0B813" w:rsidR="002A3030" w:rsidRPr="004B19EA" w:rsidRDefault="007914AF" w:rsidP="004B19EA">
      <w:pPr>
        <w:pStyle w:val="Listenabsatz"/>
        <w:numPr>
          <w:ilvl w:val="0"/>
          <w:numId w:val="39"/>
        </w:numPr>
        <w:spacing w:line="276" w:lineRule="auto"/>
        <w:rPr>
          <w:spacing w:val="-5"/>
          <w:lang w:val="en-GB" w:eastAsia="en-US"/>
        </w:rPr>
      </w:pPr>
      <w:r w:rsidRPr="004B19EA">
        <w:rPr>
          <w:b/>
          <w:bCs/>
          <w:spacing w:val="-5"/>
          <w:lang w:val="en" w:eastAsia="en-US"/>
        </w:rPr>
        <w:t xml:space="preserve">to service </w:t>
      </w:r>
      <w:proofErr w:type="spellStart"/>
      <w:r w:rsidRPr="004B19EA">
        <w:rPr>
          <w:b/>
          <w:bCs/>
          <w:spacing w:val="-5"/>
          <w:lang w:val="en" w:eastAsia="en-US"/>
        </w:rPr>
        <w:t>prozess</w:t>
      </w:r>
      <w:proofErr w:type="spellEnd"/>
      <w:r w:rsidRPr="004B19EA">
        <w:rPr>
          <w:b/>
          <w:bCs/>
          <w:spacing w:val="-5"/>
          <w:lang w:val="en" w:eastAsia="en-US"/>
        </w:rPr>
        <w:t xml:space="preserve"> of the law suit</w:t>
      </w:r>
      <w:r w:rsidR="00617F2D" w:rsidRPr="004B19EA">
        <w:rPr>
          <w:b/>
          <w:bCs/>
          <w:spacing w:val="-5"/>
          <w:lang w:val="en" w:eastAsia="en-US"/>
        </w:rPr>
        <w:t xml:space="preserve"> brought by the defendant in accordance with</w:t>
      </w:r>
      <w:r w:rsidR="00955456" w:rsidRPr="004B19EA">
        <w:rPr>
          <w:b/>
          <w:bCs/>
          <w:spacing w:val="-5"/>
          <w:lang w:val="en" w:eastAsia="en-US"/>
        </w:rPr>
        <w:t xml:space="preserve"> </w:t>
      </w:r>
      <w:r w:rsidR="00617F2D" w:rsidRPr="004B19EA">
        <w:rPr>
          <w:lang w:val="en"/>
        </w:rPr>
        <w:t xml:space="preserve"> </w:t>
      </w:r>
      <w:r w:rsidR="00C00366" w:rsidRPr="004B19EA">
        <w:rPr>
          <w:lang w:val="en"/>
        </w:rPr>
        <w:t>§§</w:t>
      </w:r>
      <w:r w:rsidR="00617F2D" w:rsidRPr="004B19EA">
        <w:rPr>
          <w:lang w:val="en"/>
        </w:rPr>
        <w:t xml:space="preserve"> 33 , 42 of the ZRHO in Amsterdam, the</w:t>
      </w:r>
      <w:r w:rsidR="00CF1BCF" w:rsidRPr="004B19EA">
        <w:rPr>
          <w:b/>
          <w:bCs/>
          <w:spacing w:val="-5"/>
          <w:lang w:val="en" w:eastAsia="en-US"/>
        </w:rPr>
        <w:t xml:space="preserve"> Netherlands, </w:t>
      </w:r>
      <w:r w:rsidR="00617F2D" w:rsidRPr="004B19EA">
        <w:rPr>
          <w:lang w:val="en"/>
        </w:rPr>
        <w:t xml:space="preserve"> </w:t>
      </w:r>
      <w:r w:rsidR="000B5FBD" w:rsidRPr="004B19EA">
        <w:rPr>
          <w:b/>
          <w:bCs/>
          <w:spacing w:val="-5"/>
          <w:lang w:val="en" w:eastAsia="en-US"/>
        </w:rPr>
        <w:t xml:space="preserve">accompanied by an annexed translation in English, </w:t>
      </w:r>
      <w:r w:rsidR="00617F2D" w:rsidRPr="004B19EA">
        <w:rPr>
          <w:lang w:val="en"/>
        </w:rPr>
        <w:t xml:space="preserve">  </w:t>
      </w:r>
      <w:r w:rsidR="00CF1BCF" w:rsidRPr="004B19EA">
        <w:rPr>
          <w:b/>
          <w:bCs/>
          <w:szCs w:val="24"/>
          <w:lang w:val="en" w:eastAsia="nl-NL"/>
        </w:rPr>
        <w:t xml:space="preserve"> </w:t>
      </w:r>
      <w:r w:rsidR="00617F2D" w:rsidRPr="004B19EA">
        <w:rPr>
          <w:lang w:val="en"/>
        </w:rPr>
        <w:t xml:space="preserve"> in accordance with the procedural rules of the Netherlands</w:t>
      </w:r>
      <w:r w:rsidR="00CF1BCF" w:rsidRPr="004B19EA">
        <w:rPr>
          <w:b/>
          <w:bCs/>
          <w:spacing w:val="-5"/>
          <w:lang w:val="en" w:eastAsia="en-US"/>
        </w:rPr>
        <w:t xml:space="preserve"> (point 5.1 of Form I </w:t>
      </w:r>
      <w:proofErr w:type="spellStart"/>
      <w:r w:rsidR="00CF1BCF" w:rsidRPr="004B19EA">
        <w:rPr>
          <w:b/>
          <w:bCs/>
          <w:spacing w:val="-5"/>
          <w:lang w:val="en" w:eastAsia="en-US"/>
        </w:rPr>
        <w:t>EuZustVO</w:t>
      </w:r>
      <w:proofErr w:type="spellEnd"/>
      <w:r w:rsidR="00CF1BCF" w:rsidRPr="004B19EA">
        <w:rPr>
          <w:b/>
          <w:bCs/>
          <w:spacing w:val="-5"/>
          <w:lang w:val="en" w:eastAsia="en-US"/>
        </w:rPr>
        <w:t>),</w:t>
      </w:r>
      <w:r w:rsidR="00E43373" w:rsidRPr="004B19EA">
        <w:rPr>
          <w:b/>
          <w:bCs/>
          <w:spacing w:val="-5"/>
          <w:lang w:val="en" w:eastAsia="en-US"/>
        </w:rPr>
        <w:t xml:space="preserve"> </w:t>
      </w:r>
      <w:r w:rsidR="00617F2D" w:rsidRPr="004B19EA">
        <w:rPr>
          <w:lang w:val="en"/>
        </w:rPr>
        <w:t xml:space="preserve">as soon as the translation in progress is </w:t>
      </w:r>
      <w:r w:rsidR="00E43373" w:rsidRPr="004B19EA">
        <w:rPr>
          <w:b/>
          <w:bCs/>
          <w:spacing w:val="-5"/>
          <w:lang w:val="en" w:eastAsia="en-US"/>
        </w:rPr>
        <w:t>subsequently</w:t>
      </w:r>
      <w:r w:rsidR="00C00366" w:rsidRPr="004B19EA">
        <w:rPr>
          <w:b/>
          <w:bCs/>
          <w:spacing w:val="-5"/>
          <w:lang w:val="en" w:eastAsia="en-US"/>
        </w:rPr>
        <w:t xml:space="preserve"> </w:t>
      </w:r>
      <w:r w:rsidR="00FA297B" w:rsidRPr="004B19EA">
        <w:rPr>
          <w:b/>
          <w:bCs/>
          <w:spacing w:val="-5"/>
          <w:lang w:val="en" w:eastAsia="en-US"/>
        </w:rPr>
        <w:t xml:space="preserve">submitted, </w:t>
      </w:r>
      <w:r w:rsidR="00617F2D" w:rsidRPr="004B19EA">
        <w:rPr>
          <w:lang w:val="en"/>
        </w:rPr>
        <w:t xml:space="preserve"> </w:t>
      </w:r>
      <w:r w:rsidR="00FA297B" w:rsidRPr="004B19EA">
        <w:rPr>
          <w:b/>
          <w:bCs/>
          <w:spacing w:val="-5"/>
          <w:lang w:val="en" w:eastAsia="en-US"/>
        </w:rPr>
        <w:br/>
        <w:t xml:space="preserve">and the </w:t>
      </w:r>
      <w:r w:rsidR="00617F2D" w:rsidRPr="004B19EA">
        <w:rPr>
          <w:lang w:val="en"/>
        </w:rPr>
        <w:t xml:space="preserve"> </w:t>
      </w:r>
      <w:r w:rsidR="00C00366" w:rsidRPr="004B19EA">
        <w:rPr>
          <w:lang w:val="en"/>
        </w:rPr>
        <w:t xml:space="preserve">legal </w:t>
      </w:r>
      <w:r w:rsidR="00C00366" w:rsidRPr="004B19EA">
        <w:rPr>
          <w:b/>
          <w:bCs/>
          <w:spacing w:val="-5"/>
          <w:lang w:val="en" w:eastAsia="en-US"/>
        </w:rPr>
        <w:t xml:space="preserve">out of court </w:t>
      </w:r>
      <w:r w:rsidR="00FA297B" w:rsidRPr="004B19EA">
        <w:rPr>
          <w:b/>
          <w:bCs/>
          <w:spacing w:val="-5"/>
          <w:lang w:val="en" w:eastAsia="en-US"/>
        </w:rPr>
        <w:t xml:space="preserve"> representatives inform</w:t>
      </w:r>
      <w:r w:rsidR="004B19EA">
        <w:rPr>
          <w:b/>
          <w:bCs/>
          <w:spacing w:val="-5"/>
          <w:lang w:val="en" w:eastAsia="en-US"/>
        </w:rPr>
        <w:t>, whether they are authorized recipient.</w:t>
      </w:r>
      <w:r w:rsidR="004B19EA">
        <w:rPr>
          <w:b/>
          <w:bCs/>
          <w:spacing w:val="-5"/>
          <w:lang w:val="en" w:eastAsia="en-US"/>
        </w:rPr>
        <w:br/>
      </w:r>
    </w:p>
    <w:p w14:paraId="1156CD7F" w14:textId="77777777" w:rsidR="00955456" w:rsidRPr="002F1B56" w:rsidRDefault="00955456" w:rsidP="007F3918">
      <w:pPr>
        <w:numPr>
          <w:ilvl w:val="0"/>
          <w:numId w:val="39"/>
        </w:numPr>
        <w:spacing w:line="276" w:lineRule="auto"/>
        <w:jc w:val="both"/>
        <w:rPr>
          <w:b/>
          <w:bCs/>
          <w:spacing w:val="-5"/>
          <w:lang w:val="en-GB" w:eastAsia="en-US"/>
        </w:rPr>
      </w:pPr>
      <w:r w:rsidRPr="00955456">
        <w:rPr>
          <w:spacing w:val="-5"/>
          <w:lang w:val="en" w:eastAsia="en-US"/>
        </w:rPr>
        <w:t xml:space="preserve">to give advice insofar as further or amended </w:t>
      </w:r>
      <w:r w:rsidR="00440664">
        <w:rPr>
          <w:spacing w:val="-5"/>
          <w:lang w:val="en" w:eastAsia="en-US"/>
        </w:rPr>
        <w:t xml:space="preserve">requests/procedural acts </w:t>
      </w:r>
      <w:r>
        <w:rPr>
          <w:lang w:val="en"/>
        </w:rPr>
        <w:t xml:space="preserve">appear necessary in the legal opinion of the court due to the special </w:t>
      </w:r>
      <w:r w:rsidRPr="00955456">
        <w:rPr>
          <w:spacing w:val="-5"/>
          <w:lang w:val="en" w:eastAsia="en-US"/>
        </w:rPr>
        <w:t>features.</w:t>
      </w:r>
    </w:p>
    <w:p w14:paraId="4A163895" w14:textId="77777777" w:rsidR="00955456" w:rsidRPr="002F1B56" w:rsidRDefault="00955456" w:rsidP="00955456">
      <w:pPr>
        <w:spacing w:line="276" w:lineRule="auto"/>
        <w:jc w:val="both"/>
        <w:rPr>
          <w:spacing w:val="-5"/>
          <w:lang w:val="en-GB" w:eastAsia="en-US"/>
        </w:rPr>
      </w:pPr>
    </w:p>
    <w:p w14:paraId="518595DA" w14:textId="77777777" w:rsidR="00955456" w:rsidRPr="002F1B56" w:rsidRDefault="00955456" w:rsidP="00955456">
      <w:pPr>
        <w:spacing w:line="276" w:lineRule="auto"/>
        <w:jc w:val="both"/>
        <w:rPr>
          <w:spacing w:val="-5"/>
          <w:lang w:val="en-GB" w:eastAsia="en-US"/>
        </w:rPr>
      </w:pPr>
    </w:p>
    <w:p w14:paraId="0CD2B15A" w14:textId="77777777" w:rsidR="0066623F" w:rsidRPr="002F1B56" w:rsidRDefault="00955456" w:rsidP="00955456">
      <w:pPr>
        <w:spacing w:line="276" w:lineRule="auto"/>
        <w:jc w:val="both"/>
        <w:rPr>
          <w:spacing w:val="-5"/>
          <w:lang w:val="en-GB" w:eastAsia="en-US"/>
        </w:rPr>
      </w:pPr>
      <w:r w:rsidRPr="0066623F">
        <w:rPr>
          <w:b/>
          <w:bCs/>
          <w:spacing w:val="-5"/>
          <w:lang w:val="en" w:eastAsia="en-US"/>
        </w:rPr>
        <w:t>Justification</w:t>
      </w:r>
    </w:p>
    <w:p w14:paraId="09EA856B" w14:textId="77777777" w:rsidR="00AF32C8" w:rsidRPr="002F1B56" w:rsidRDefault="00AF32C8" w:rsidP="00955456">
      <w:pPr>
        <w:spacing w:line="276" w:lineRule="auto"/>
        <w:jc w:val="both"/>
        <w:rPr>
          <w:spacing w:val="-5"/>
          <w:lang w:val="en-GB" w:eastAsia="en-US"/>
        </w:rPr>
      </w:pPr>
    </w:p>
    <w:p w14:paraId="050D046F" w14:textId="6A7BBD7F" w:rsidR="00554679" w:rsidRPr="002F1B56" w:rsidRDefault="00051678" w:rsidP="00955456">
      <w:pPr>
        <w:spacing w:line="276" w:lineRule="auto"/>
        <w:jc w:val="both"/>
        <w:rPr>
          <w:lang w:val="en-GB"/>
        </w:rPr>
      </w:pPr>
      <w:r>
        <w:rPr>
          <w:lang w:val="en"/>
        </w:rPr>
        <w:t xml:space="preserve">The applicant was employed by the defendant company of US </w:t>
      </w:r>
      <w:r w:rsidR="0063707F">
        <w:rPr>
          <w:lang w:val="en"/>
        </w:rPr>
        <w:t xml:space="preserve">legal form </w:t>
      </w:r>
      <w:r>
        <w:rPr>
          <w:lang w:val="en"/>
        </w:rPr>
        <w:t xml:space="preserve"> in the period from 8 January 2018 to 31 December 2019 as Managing  Director </w:t>
      </w:r>
      <w:r w:rsidR="00CF1BCF">
        <w:rPr>
          <w:lang w:val="en"/>
        </w:rPr>
        <w:t xml:space="preserve">at its registered office in Amsterdam, the Netherlands, </w:t>
      </w:r>
      <w:r w:rsidR="00C64B45">
        <w:rPr>
          <w:lang w:val="en"/>
        </w:rPr>
        <w:t>with</w:t>
      </w:r>
      <w:r>
        <w:rPr>
          <w:lang w:val="en"/>
        </w:rPr>
        <w:t xml:space="preserve"> an annual </w:t>
      </w:r>
      <w:r w:rsidR="00C64B45">
        <w:rPr>
          <w:lang w:val="en"/>
        </w:rPr>
        <w:t xml:space="preserve">fixed </w:t>
      </w:r>
      <w:r>
        <w:rPr>
          <w:lang w:val="en"/>
        </w:rPr>
        <w:t xml:space="preserve">salary of  </w:t>
      </w:r>
      <w:r w:rsidR="009C04A0">
        <w:rPr>
          <w:lang w:val="en"/>
        </w:rPr>
        <w:t xml:space="preserve">€ </w:t>
      </w:r>
      <w:r>
        <w:rPr>
          <w:lang w:val="en"/>
        </w:rPr>
        <w:t xml:space="preserve"> 180,000, plus  </w:t>
      </w:r>
      <w:proofErr w:type="spellStart"/>
      <w:r w:rsidR="00700C42">
        <w:rPr>
          <w:lang w:val="en"/>
        </w:rPr>
        <w:t>On</w:t>
      </w:r>
      <w:r>
        <w:rPr>
          <w:lang w:val="en"/>
        </w:rPr>
        <w:t>Target</w:t>
      </w:r>
      <w:proofErr w:type="spellEnd"/>
      <w:r>
        <w:rPr>
          <w:lang w:val="en"/>
        </w:rPr>
        <w:t xml:space="preserve"> Bonus, amounting to at least 20% on the annual fixed salary.</w:t>
      </w:r>
    </w:p>
    <w:p w14:paraId="0E0B09E0" w14:textId="58869B62" w:rsidR="00EF3E82" w:rsidRPr="002F1B56" w:rsidRDefault="00EF3E82" w:rsidP="00955456">
      <w:pPr>
        <w:spacing w:line="276" w:lineRule="auto"/>
        <w:jc w:val="both"/>
        <w:rPr>
          <w:lang w:val="en-GB"/>
        </w:rPr>
      </w:pPr>
    </w:p>
    <w:p w14:paraId="783142AD" w14:textId="0E894087" w:rsidR="00EF3E82" w:rsidRPr="002F1B56" w:rsidRDefault="00EF3E82" w:rsidP="00EF3E82">
      <w:pPr>
        <w:spacing w:line="276" w:lineRule="auto"/>
        <w:jc w:val="both"/>
        <w:rPr>
          <w:lang w:val="en-GB"/>
        </w:rPr>
      </w:pPr>
      <w:r w:rsidRPr="00EF3E82">
        <w:rPr>
          <w:lang w:val="en"/>
        </w:rPr>
        <w:t xml:space="preserve">On 25 September 2019, the defendant, against her will, released the applicant from the further obligation to perform work until the end of the fixed-term contract 31.12.2019. The amount of the annual bonus payment for the period 1.10.2018 to 30.9.2019 and pro rata for the period 1.10.2019 </w:t>
      </w:r>
      <w:r w:rsidRPr="00EF3E82">
        <w:rPr>
          <w:lang w:val="en"/>
        </w:rPr>
        <w:lastRenderedPageBreak/>
        <w:t xml:space="preserve">to 31.12.2019 is also </w:t>
      </w:r>
      <w:r w:rsidR="00C64B45">
        <w:rPr>
          <w:lang w:val="en"/>
        </w:rPr>
        <w:t xml:space="preserve">in dispute between </w:t>
      </w:r>
      <w:r w:rsidRPr="00EF3E82">
        <w:rPr>
          <w:lang w:val="en"/>
        </w:rPr>
        <w:t xml:space="preserve"> the parties in the</w:t>
      </w:r>
      <w:r w:rsidR="00C64B45">
        <w:rPr>
          <w:lang w:val="en"/>
        </w:rPr>
        <w:t xml:space="preserve"> </w:t>
      </w:r>
      <w:proofErr w:type="spellStart"/>
      <w:r w:rsidR="00C64B45">
        <w:rPr>
          <w:lang w:val="en"/>
        </w:rPr>
        <w:t>outcourt</w:t>
      </w:r>
      <w:proofErr w:type="spellEnd"/>
      <w:r w:rsidR="00C64B45">
        <w:rPr>
          <w:lang w:val="en"/>
        </w:rPr>
        <w:t xml:space="preserve"> attempt </w:t>
      </w:r>
      <w:r w:rsidR="008A4C75">
        <w:rPr>
          <w:lang w:val="en"/>
        </w:rPr>
        <w:t xml:space="preserve">to </w:t>
      </w:r>
      <w:r w:rsidR="00C64B45">
        <w:rPr>
          <w:lang w:val="en"/>
        </w:rPr>
        <w:t xml:space="preserve">wind up </w:t>
      </w:r>
      <w:proofErr w:type="spellStart"/>
      <w:r w:rsidR="00C64B45">
        <w:rPr>
          <w:lang w:val="en"/>
        </w:rPr>
        <w:t>succes</w:t>
      </w:r>
      <w:r w:rsidR="008A4C75">
        <w:rPr>
          <w:lang w:val="en"/>
        </w:rPr>
        <w:t>fully</w:t>
      </w:r>
      <w:proofErr w:type="spellEnd"/>
      <w:r w:rsidR="008A4C75">
        <w:rPr>
          <w:lang w:val="en"/>
        </w:rPr>
        <w:t xml:space="preserve"> </w:t>
      </w:r>
      <w:r w:rsidRPr="00EF3E82">
        <w:rPr>
          <w:lang w:val="en"/>
        </w:rPr>
        <w:t xml:space="preserve"> </w:t>
      </w:r>
      <w:r w:rsidR="008A4C75">
        <w:rPr>
          <w:lang w:val="en"/>
        </w:rPr>
        <w:t>outstanding payments</w:t>
      </w:r>
      <w:r w:rsidRPr="00EF3E82">
        <w:rPr>
          <w:lang w:val="en"/>
        </w:rPr>
        <w:t xml:space="preserve"> of the employment contract.</w:t>
      </w:r>
    </w:p>
    <w:p w14:paraId="14D7D24C" w14:textId="77777777" w:rsidR="00EF3E82" w:rsidRPr="002F1B56" w:rsidRDefault="00EF3E82" w:rsidP="00EF3E82">
      <w:pPr>
        <w:spacing w:line="276" w:lineRule="auto"/>
        <w:jc w:val="both"/>
        <w:rPr>
          <w:lang w:val="en-GB"/>
        </w:rPr>
      </w:pPr>
    </w:p>
    <w:p w14:paraId="5F6FD064" w14:textId="4197F278" w:rsidR="00CF1BCF" w:rsidRPr="002F1B56" w:rsidRDefault="00700C42" w:rsidP="00955456">
      <w:pPr>
        <w:spacing w:line="276" w:lineRule="auto"/>
        <w:jc w:val="both"/>
        <w:rPr>
          <w:b/>
          <w:bCs/>
          <w:lang w:val="en-GB"/>
        </w:rPr>
      </w:pPr>
      <w:r w:rsidRPr="00F57425">
        <w:rPr>
          <w:b/>
          <w:bCs/>
          <w:lang w:val="en"/>
        </w:rPr>
        <w:t>I. Subject-matter of the dispute / Objective of action</w:t>
      </w:r>
    </w:p>
    <w:p w14:paraId="5F9A83C3" w14:textId="77777777" w:rsidR="00CF1BCF" w:rsidRPr="002F1B56" w:rsidRDefault="00CF1BCF" w:rsidP="00955456">
      <w:pPr>
        <w:spacing w:line="276" w:lineRule="auto"/>
        <w:jc w:val="both"/>
        <w:rPr>
          <w:lang w:val="en-GB"/>
        </w:rPr>
      </w:pPr>
    </w:p>
    <w:p w14:paraId="24339289" w14:textId="124D23DD" w:rsidR="00554679" w:rsidRPr="002F1B56" w:rsidRDefault="00700C42" w:rsidP="00955456">
      <w:pPr>
        <w:spacing w:line="276" w:lineRule="auto"/>
        <w:jc w:val="both"/>
        <w:rPr>
          <w:lang w:val="en-GB"/>
        </w:rPr>
      </w:pPr>
      <w:r>
        <w:rPr>
          <w:lang w:val="en"/>
        </w:rPr>
        <w:t xml:space="preserve">1. </w:t>
      </w:r>
      <w:r w:rsidR="008A4C75">
        <w:rPr>
          <w:lang w:val="en"/>
        </w:rPr>
        <w:t xml:space="preserve">With </w:t>
      </w:r>
      <w:r>
        <w:rPr>
          <w:lang w:val="en"/>
        </w:rPr>
        <w:t xml:space="preserve">the applications </w:t>
      </w:r>
      <w:r w:rsidR="008A4C75">
        <w:rPr>
          <w:lang w:val="en"/>
        </w:rPr>
        <w:t xml:space="preserve">to 1. and 2. the applicant claims access to all information as applied for </w:t>
      </w:r>
      <w:r w:rsidR="00051678">
        <w:rPr>
          <w:lang w:val="en"/>
        </w:rPr>
        <w:t xml:space="preserve">pursuant to Article 15(1), (3) EU - GDPR, Art. 7 sec. 2 EU - Charter of Fundamental Rights </w:t>
      </w:r>
      <w:r w:rsidR="008A4C75">
        <w:rPr>
          <w:lang w:val="en"/>
        </w:rPr>
        <w:t>–</w:t>
      </w:r>
      <w:r w:rsidR="00051678">
        <w:rPr>
          <w:lang w:val="en"/>
        </w:rPr>
        <w:t xml:space="preserve"> </w:t>
      </w:r>
      <w:r w:rsidR="008A4C75">
        <w:rPr>
          <w:lang w:val="en"/>
        </w:rPr>
        <w:t xml:space="preserve">with respect </w:t>
      </w:r>
      <w:r w:rsidR="00051678">
        <w:rPr>
          <w:lang w:val="en"/>
        </w:rPr>
        <w:t xml:space="preserve">on all personal data </w:t>
      </w:r>
      <w:r w:rsidR="008A4C75" w:rsidRPr="008A4C75">
        <w:rPr>
          <w:lang w:val="en"/>
        </w:rPr>
        <w:t xml:space="preserve">undergoing processing </w:t>
      </w:r>
      <w:r w:rsidR="00051678">
        <w:rPr>
          <w:lang w:val="en"/>
        </w:rPr>
        <w:t xml:space="preserve">from the employment relationship, </w:t>
      </w:r>
      <w:r>
        <w:rPr>
          <w:lang w:val="en"/>
        </w:rPr>
        <w:t xml:space="preserve"> </w:t>
      </w:r>
      <w:r w:rsidR="00CF1BCF">
        <w:rPr>
          <w:lang w:val="en"/>
        </w:rPr>
        <w:t xml:space="preserve">according to </w:t>
      </w:r>
      <w:r w:rsidR="008A4C75">
        <w:rPr>
          <w:lang w:val="en"/>
        </w:rPr>
        <w:t>R</w:t>
      </w:r>
      <w:r w:rsidR="00CF1BCF">
        <w:rPr>
          <w:lang w:val="en"/>
        </w:rPr>
        <w:t xml:space="preserve">ecital 63 p.7 EU - GDPR </w:t>
      </w:r>
      <w:r>
        <w:rPr>
          <w:lang w:val="en"/>
        </w:rPr>
        <w:t xml:space="preserve"> </w:t>
      </w:r>
      <w:r w:rsidR="00401F72">
        <w:rPr>
          <w:lang w:val="en"/>
        </w:rPr>
        <w:t>specifie</w:t>
      </w:r>
      <w:r w:rsidR="008A4C75">
        <w:rPr>
          <w:lang w:val="en"/>
        </w:rPr>
        <w:t>d</w:t>
      </w:r>
      <w:r w:rsidR="00401F72">
        <w:rPr>
          <w:lang w:val="en"/>
        </w:rPr>
        <w:t xml:space="preserve"> </w:t>
      </w:r>
      <w:r>
        <w:rPr>
          <w:lang w:val="en"/>
        </w:rPr>
        <w:t xml:space="preserve">in </w:t>
      </w:r>
      <w:r w:rsidR="00051678">
        <w:rPr>
          <w:lang w:val="en"/>
        </w:rPr>
        <w:t xml:space="preserve">particular </w:t>
      </w:r>
      <w:r>
        <w:rPr>
          <w:lang w:val="en"/>
        </w:rPr>
        <w:t xml:space="preserve"> </w:t>
      </w:r>
      <w:r w:rsidR="00401F72">
        <w:rPr>
          <w:lang w:val="en"/>
        </w:rPr>
        <w:t xml:space="preserve"> </w:t>
      </w:r>
      <w:r>
        <w:rPr>
          <w:lang w:val="en"/>
        </w:rPr>
        <w:t xml:space="preserve">  </w:t>
      </w:r>
      <w:r w:rsidR="00051678">
        <w:rPr>
          <w:lang w:val="en"/>
        </w:rPr>
        <w:t xml:space="preserve"> </w:t>
      </w:r>
      <w:r w:rsidR="008A4C75">
        <w:rPr>
          <w:lang w:val="en"/>
        </w:rPr>
        <w:t xml:space="preserve">to </w:t>
      </w:r>
      <w:r w:rsidR="00051678">
        <w:rPr>
          <w:lang w:val="en"/>
        </w:rPr>
        <w:t xml:space="preserve">all </w:t>
      </w:r>
      <w:r>
        <w:rPr>
          <w:lang w:val="en"/>
        </w:rPr>
        <w:t xml:space="preserve">personal data </w:t>
      </w:r>
      <w:r w:rsidR="008A4C75">
        <w:rPr>
          <w:lang w:val="en"/>
        </w:rPr>
        <w:t xml:space="preserve">under </w:t>
      </w:r>
      <w:r>
        <w:rPr>
          <w:lang w:val="en"/>
        </w:rPr>
        <w:t xml:space="preserve"> Article 4 I EU </w:t>
      </w:r>
      <w:r w:rsidR="00401F72">
        <w:rPr>
          <w:lang w:val="en"/>
        </w:rPr>
        <w:t xml:space="preserve">- GDPR </w:t>
      </w:r>
      <w:r>
        <w:rPr>
          <w:lang w:val="en"/>
        </w:rPr>
        <w:t xml:space="preserve"> </w:t>
      </w:r>
      <w:r w:rsidR="00051678">
        <w:rPr>
          <w:lang w:val="en"/>
        </w:rPr>
        <w:t xml:space="preserve">for the calculation </w:t>
      </w:r>
      <w:r>
        <w:rPr>
          <w:lang w:val="en"/>
        </w:rPr>
        <w:t xml:space="preserve">and verification of the </w:t>
      </w:r>
      <w:r w:rsidR="0063707F">
        <w:rPr>
          <w:lang w:val="en"/>
        </w:rPr>
        <w:t xml:space="preserve">correctness of </w:t>
      </w:r>
      <w:r>
        <w:rPr>
          <w:lang w:val="en"/>
        </w:rPr>
        <w:t xml:space="preserve"> </w:t>
      </w:r>
      <w:r w:rsidR="00051678">
        <w:rPr>
          <w:lang w:val="en"/>
        </w:rPr>
        <w:t xml:space="preserve">their </w:t>
      </w:r>
      <w:r>
        <w:rPr>
          <w:lang w:val="en"/>
        </w:rPr>
        <w:t xml:space="preserve">salary </w:t>
      </w:r>
      <w:r w:rsidR="0063707F">
        <w:rPr>
          <w:lang w:val="en"/>
        </w:rPr>
        <w:t>component "</w:t>
      </w:r>
      <w:r>
        <w:rPr>
          <w:lang w:val="en"/>
        </w:rPr>
        <w:t xml:space="preserve">On </w:t>
      </w:r>
      <w:proofErr w:type="spellStart"/>
      <w:r>
        <w:rPr>
          <w:lang w:val="en"/>
        </w:rPr>
        <w:t>Target</w:t>
      </w:r>
      <w:r w:rsidR="00051678">
        <w:rPr>
          <w:lang w:val="en"/>
        </w:rPr>
        <w:t>Bonus</w:t>
      </w:r>
      <w:proofErr w:type="spellEnd"/>
      <w:r w:rsidR="009C04A0">
        <w:rPr>
          <w:lang w:val="en"/>
        </w:rPr>
        <w:t>"</w:t>
      </w:r>
      <w:r>
        <w:rPr>
          <w:lang w:val="en"/>
        </w:rPr>
        <w:t xml:space="preserve"> </w:t>
      </w:r>
      <w:r w:rsidR="00051678">
        <w:rPr>
          <w:lang w:val="en"/>
        </w:rPr>
        <w:t xml:space="preserve"> </w:t>
      </w:r>
      <w:r w:rsidR="008A4C75">
        <w:rPr>
          <w:lang w:val="en"/>
        </w:rPr>
        <w:t>pur</w:t>
      </w:r>
      <w:r w:rsidR="00926E25">
        <w:rPr>
          <w:lang w:val="en"/>
        </w:rPr>
        <w:t>s</w:t>
      </w:r>
      <w:r w:rsidR="008A4C75">
        <w:rPr>
          <w:lang w:val="en"/>
        </w:rPr>
        <w:t xml:space="preserve">uant </w:t>
      </w:r>
      <w:r w:rsidR="00926E25">
        <w:rPr>
          <w:lang w:val="en"/>
        </w:rPr>
        <w:t xml:space="preserve">to </w:t>
      </w:r>
      <w:r w:rsidR="00051678">
        <w:rPr>
          <w:lang w:val="en"/>
        </w:rPr>
        <w:t>section</w:t>
      </w:r>
      <w:r>
        <w:rPr>
          <w:lang w:val="en"/>
        </w:rPr>
        <w:t xml:space="preserve">  </w:t>
      </w:r>
      <w:r w:rsidR="00051678">
        <w:rPr>
          <w:lang w:val="en"/>
        </w:rPr>
        <w:t xml:space="preserve"> II 4 of the employment contract.</w:t>
      </w:r>
    </w:p>
    <w:p w14:paraId="6989538E" w14:textId="77777777" w:rsidR="00554679" w:rsidRPr="002F1B56" w:rsidRDefault="00554679" w:rsidP="00955456">
      <w:pPr>
        <w:spacing w:line="276" w:lineRule="auto"/>
        <w:jc w:val="both"/>
        <w:rPr>
          <w:lang w:val="en-GB"/>
        </w:rPr>
      </w:pPr>
    </w:p>
    <w:p w14:paraId="54575ADB" w14:textId="46F62252" w:rsidR="00401F72" w:rsidRPr="002F1B56" w:rsidRDefault="00700C42" w:rsidP="00955456">
      <w:pPr>
        <w:spacing w:line="276" w:lineRule="auto"/>
        <w:jc w:val="both"/>
        <w:rPr>
          <w:lang w:val="en-GB"/>
        </w:rPr>
      </w:pPr>
      <w:r>
        <w:rPr>
          <w:lang w:val="en"/>
        </w:rPr>
        <w:t xml:space="preserve">2. </w:t>
      </w:r>
      <w:r w:rsidR="00051678">
        <w:rPr>
          <w:lang w:val="en"/>
        </w:rPr>
        <w:t xml:space="preserve">The plaintiff continues to claim damages under Article 82(1) </w:t>
      </w:r>
      <w:r>
        <w:rPr>
          <w:lang w:val="en"/>
        </w:rPr>
        <w:t xml:space="preserve"> </w:t>
      </w:r>
      <w:r w:rsidR="00554679">
        <w:rPr>
          <w:lang w:val="en"/>
        </w:rPr>
        <w:t xml:space="preserve"> </w:t>
      </w:r>
      <w:r>
        <w:rPr>
          <w:lang w:val="en"/>
        </w:rPr>
        <w:t xml:space="preserve">EU - GDPR for data processing in breach of the </w:t>
      </w:r>
      <w:r w:rsidR="00051678">
        <w:rPr>
          <w:lang w:val="en"/>
        </w:rPr>
        <w:t>EU GDPR by the defendant when determining the annual bonus for that period,</w:t>
      </w:r>
      <w:r>
        <w:rPr>
          <w:lang w:val="en"/>
        </w:rPr>
        <w:t xml:space="preserve"> as well as the defendant's refusal to </w:t>
      </w:r>
      <w:r w:rsidR="00926E25">
        <w:rPr>
          <w:lang w:val="en"/>
        </w:rPr>
        <w:t>provide access</w:t>
      </w:r>
      <w:r w:rsidR="00926E25" w:rsidRPr="00926E25">
        <w:rPr>
          <w:lang w:val="en"/>
        </w:rPr>
        <w:t xml:space="preserve"> in whole or in part</w:t>
      </w:r>
      <w:r w:rsidR="00926E25">
        <w:rPr>
          <w:lang w:val="en"/>
        </w:rPr>
        <w:t xml:space="preserve"> </w:t>
      </w:r>
      <w:r>
        <w:rPr>
          <w:lang w:val="en"/>
        </w:rPr>
        <w:t xml:space="preserve">to the information already </w:t>
      </w:r>
      <w:r w:rsidR="00926E25">
        <w:rPr>
          <w:lang w:val="en"/>
        </w:rPr>
        <w:t xml:space="preserve">requested </w:t>
      </w:r>
      <w:r>
        <w:rPr>
          <w:lang w:val="en"/>
        </w:rPr>
        <w:t>out of court under</w:t>
      </w:r>
      <w:r w:rsidR="00051678">
        <w:rPr>
          <w:lang w:val="en"/>
        </w:rPr>
        <w:t xml:space="preserve"> Article 15 </w:t>
      </w:r>
      <w:r w:rsidR="00926E25">
        <w:rPr>
          <w:lang w:val="en"/>
        </w:rPr>
        <w:t>EU – GDPR</w:t>
      </w:r>
      <w:r w:rsidR="00401F72">
        <w:rPr>
          <w:lang w:val="en"/>
        </w:rPr>
        <w:t>.</w:t>
      </w:r>
    </w:p>
    <w:p w14:paraId="20D1A490" w14:textId="0BC63F5D" w:rsidR="00554679" w:rsidRDefault="00051678" w:rsidP="00955456">
      <w:pPr>
        <w:spacing w:line="276" w:lineRule="auto"/>
        <w:jc w:val="both"/>
        <w:rPr>
          <w:lang w:val="en-GB"/>
        </w:rPr>
      </w:pPr>
      <w:r w:rsidRPr="00926E25" w:rsidDel="00000001">
        <w:rPr>
          <w:lang w:val="en-GB"/>
        </w:rPr>
        <w:br/>
      </w:r>
      <w:r w:rsidR="00926E25" w:rsidRPr="00926E25">
        <w:rPr>
          <w:lang w:val="en-GB"/>
        </w:rPr>
        <w:t xml:space="preserve">3. The international jurisdiction of the Berlin </w:t>
      </w:r>
      <w:proofErr w:type="spellStart"/>
      <w:r w:rsidR="00926E25" w:rsidRPr="00926E25">
        <w:rPr>
          <w:lang w:val="en-GB"/>
        </w:rPr>
        <w:t>Labor</w:t>
      </w:r>
      <w:proofErr w:type="spellEnd"/>
      <w:r w:rsidR="00926E25" w:rsidRPr="00926E25">
        <w:rPr>
          <w:lang w:val="en-GB"/>
        </w:rPr>
        <w:t xml:space="preserve"> Court results from Art. 79 para. 2 sentence 2 EU GDPR, because the plaintiff has </w:t>
      </w:r>
      <w:r w:rsidR="008D1E5B">
        <w:rPr>
          <w:lang w:val="en-GB"/>
        </w:rPr>
        <w:t>her habitual residence</w:t>
      </w:r>
      <w:r w:rsidR="00926E25" w:rsidRPr="00926E25">
        <w:rPr>
          <w:lang w:val="en-GB"/>
        </w:rPr>
        <w:t xml:space="preserve"> in Berlin at the address given in the complaint sub-section. The subject of the lawsuit </w:t>
      </w:r>
      <w:r w:rsidR="00926E25" w:rsidRPr="008D1E5B">
        <w:rPr>
          <w:lang w:val="en-GB"/>
        </w:rPr>
        <w:t xml:space="preserve">at the </w:t>
      </w:r>
      <w:r w:rsidR="008D1E5B" w:rsidRPr="008D1E5B">
        <w:rPr>
          <w:lang w:val="en-GB"/>
        </w:rPr>
        <w:t>habitual residence</w:t>
      </w:r>
      <w:r w:rsidR="00926E25" w:rsidRPr="00926E25">
        <w:rPr>
          <w:lang w:val="en-GB"/>
        </w:rPr>
        <w:t xml:space="preserve"> Berlin sh</w:t>
      </w:r>
      <w:r w:rsidR="00926E25">
        <w:rPr>
          <w:lang w:val="en-GB"/>
        </w:rPr>
        <w:t xml:space="preserve">all </w:t>
      </w:r>
      <w:r w:rsidR="00926E25" w:rsidRPr="00926E25">
        <w:rPr>
          <w:lang w:val="en-GB"/>
        </w:rPr>
        <w:t xml:space="preserve">only be claims </w:t>
      </w:r>
      <w:r w:rsidR="00926E25">
        <w:rPr>
          <w:lang w:val="en-GB"/>
        </w:rPr>
        <w:t>under</w:t>
      </w:r>
      <w:r w:rsidR="00926E25" w:rsidRPr="00926E25">
        <w:rPr>
          <w:lang w:val="en-GB"/>
        </w:rPr>
        <w:t xml:space="preserve"> the EU GDPR, which as supranational law also applies without restriction to the employment relationship</w:t>
      </w:r>
      <w:r w:rsidR="008D1E5B">
        <w:rPr>
          <w:lang w:val="en-GB"/>
        </w:rPr>
        <w:t xml:space="preserve"> between the parties ruled under </w:t>
      </w:r>
      <w:r w:rsidR="00926E25" w:rsidRPr="00926E25">
        <w:rPr>
          <w:lang w:val="en-GB"/>
        </w:rPr>
        <w:t xml:space="preserve">Dutch </w:t>
      </w:r>
      <w:proofErr w:type="spellStart"/>
      <w:r w:rsidR="00926E25" w:rsidRPr="00926E25">
        <w:rPr>
          <w:lang w:val="en-GB"/>
        </w:rPr>
        <w:t>labor</w:t>
      </w:r>
      <w:proofErr w:type="spellEnd"/>
      <w:r w:rsidR="00926E25" w:rsidRPr="00926E25">
        <w:rPr>
          <w:lang w:val="en-GB"/>
        </w:rPr>
        <w:t xml:space="preserve"> law.</w:t>
      </w:r>
    </w:p>
    <w:p w14:paraId="2C4D8E9E" w14:textId="77777777" w:rsidR="00926E25" w:rsidRPr="00926E25" w:rsidRDefault="00926E25" w:rsidP="00955456">
      <w:pPr>
        <w:spacing w:line="276" w:lineRule="auto"/>
        <w:jc w:val="both"/>
        <w:rPr>
          <w:lang w:val="en-GB"/>
        </w:rPr>
      </w:pPr>
    </w:p>
    <w:p w14:paraId="1971814B" w14:textId="6D646002" w:rsidR="00CE4FBF" w:rsidRPr="002F1B56" w:rsidRDefault="009C04A0" w:rsidP="00955456">
      <w:pPr>
        <w:spacing w:line="276" w:lineRule="auto"/>
        <w:jc w:val="both"/>
        <w:rPr>
          <w:lang w:val="en-GB"/>
        </w:rPr>
      </w:pPr>
      <w:r>
        <w:rPr>
          <w:lang w:val="en"/>
        </w:rPr>
        <w:t xml:space="preserve">4. Delivery of the </w:t>
      </w:r>
      <w:r w:rsidR="008D1E5B">
        <w:rPr>
          <w:lang w:val="en"/>
        </w:rPr>
        <w:t xml:space="preserve">legal </w:t>
      </w:r>
      <w:r>
        <w:rPr>
          <w:lang w:val="en"/>
        </w:rPr>
        <w:t>action in the</w:t>
      </w:r>
      <w:r w:rsidR="0063707F">
        <w:rPr>
          <w:lang w:val="en"/>
        </w:rPr>
        <w:t xml:space="preserve"> German original </w:t>
      </w:r>
      <w:r>
        <w:rPr>
          <w:lang w:val="en"/>
        </w:rPr>
        <w:t>with English translation in</w:t>
      </w:r>
      <w:r w:rsidR="0063707F">
        <w:rPr>
          <w:lang w:val="en"/>
        </w:rPr>
        <w:t xml:space="preserve"> accordance</w:t>
      </w:r>
      <w:r>
        <w:rPr>
          <w:lang w:val="en"/>
        </w:rPr>
        <w:t xml:space="preserve"> </w:t>
      </w:r>
      <w:r w:rsidR="00CE4FBF">
        <w:rPr>
          <w:lang w:val="en"/>
        </w:rPr>
        <w:t>with</w:t>
      </w:r>
      <w:r>
        <w:rPr>
          <w:lang w:val="en"/>
        </w:rPr>
        <w:t xml:space="preserve"> </w:t>
      </w:r>
      <w:r w:rsidR="00DC31E6">
        <w:rPr>
          <w:lang w:val="en"/>
        </w:rPr>
        <w:t xml:space="preserve">Attachment </w:t>
      </w:r>
      <w:r w:rsidR="008D1E5B">
        <w:rPr>
          <w:lang w:val="en"/>
        </w:rPr>
        <w:t xml:space="preserve">under </w:t>
      </w:r>
      <w:r w:rsidR="00DC31E6">
        <w:rPr>
          <w:lang w:val="en"/>
        </w:rPr>
        <w:t xml:space="preserve"> Art. 8 I </w:t>
      </w:r>
      <w:proofErr w:type="spellStart"/>
      <w:r w:rsidR="00DC31E6">
        <w:rPr>
          <w:lang w:val="en"/>
        </w:rPr>
        <w:t>a</w:t>
      </w:r>
      <w:proofErr w:type="spellEnd"/>
      <w:r>
        <w:rPr>
          <w:lang w:val="en"/>
        </w:rPr>
        <w:t xml:space="preserve"> </w:t>
      </w:r>
      <w:r w:rsidR="00DC31E6" w:rsidRPr="00DC31E6">
        <w:rPr>
          <w:lang w:val="en"/>
        </w:rPr>
        <w:t xml:space="preserve"> </w:t>
      </w:r>
      <w:proofErr w:type="spellStart"/>
      <w:r w:rsidR="00DC31E6" w:rsidRPr="00DC31E6">
        <w:rPr>
          <w:lang w:val="en"/>
        </w:rPr>
        <w:t>EuZustVO</w:t>
      </w:r>
      <w:proofErr w:type="spellEnd"/>
      <w:r>
        <w:rPr>
          <w:lang w:val="en"/>
        </w:rPr>
        <w:t xml:space="preserve"> is</w:t>
      </w:r>
      <w:r w:rsidR="00DC31E6">
        <w:rPr>
          <w:lang w:val="en"/>
        </w:rPr>
        <w:t xml:space="preserve"> requested</w:t>
      </w:r>
      <w:r>
        <w:rPr>
          <w:lang w:val="en"/>
        </w:rPr>
        <w:t xml:space="preserve"> - as soon as a proper </w:t>
      </w:r>
      <w:r w:rsidR="00CE4FBF">
        <w:rPr>
          <w:lang w:val="en"/>
        </w:rPr>
        <w:t>translation</w:t>
      </w:r>
      <w:r>
        <w:rPr>
          <w:lang w:val="en"/>
        </w:rPr>
        <w:t xml:space="preserve"> </w:t>
      </w:r>
      <w:r w:rsidR="00CE4FBF">
        <w:rPr>
          <w:lang w:val="en"/>
        </w:rPr>
        <w:t xml:space="preserve"> is submitted.  </w:t>
      </w:r>
    </w:p>
    <w:p w14:paraId="70A201DD" w14:textId="77777777" w:rsidR="00CE4FBF" w:rsidRPr="002F1B56" w:rsidRDefault="00CE4FBF" w:rsidP="00955456">
      <w:pPr>
        <w:spacing w:line="276" w:lineRule="auto"/>
        <w:jc w:val="both"/>
        <w:rPr>
          <w:lang w:val="en-GB"/>
        </w:rPr>
      </w:pPr>
    </w:p>
    <w:p w14:paraId="74693F75" w14:textId="0CD92CCC" w:rsidR="00554679" w:rsidRPr="002F1B56" w:rsidRDefault="00DC31E6" w:rsidP="00955456">
      <w:pPr>
        <w:spacing w:line="276" w:lineRule="auto"/>
        <w:jc w:val="both"/>
        <w:rPr>
          <w:lang w:val="en-GB"/>
        </w:rPr>
      </w:pPr>
      <w:r>
        <w:rPr>
          <w:lang w:val="en"/>
        </w:rPr>
        <w:t xml:space="preserve"> </w:t>
      </w:r>
      <w:r w:rsidR="0063707F">
        <w:rPr>
          <w:lang w:val="en"/>
        </w:rPr>
        <w:t xml:space="preserve">The correct language to translate </w:t>
      </w:r>
      <w:r w:rsidR="008D1E5B">
        <w:rPr>
          <w:lang w:val="en"/>
        </w:rPr>
        <w:t xml:space="preserve">in </w:t>
      </w:r>
      <w:r>
        <w:rPr>
          <w:lang w:val="en"/>
        </w:rPr>
        <w:t xml:space="preserve">is the English language. </w:t>
      </w:r>
      <w:r w:rsidR="0063707F">
        <w:rPr>
          <w:lang w:val="en"/>
        </w:rPr>
        <w:t>The employment contract as well as</w:t>
      </w:r>
      <w:r w:rsidR="008D1E5B">
        <w:rPr>
          <w:lang w:val="en"/>
        </w:rPr>
        <w:t xml:space="preserve"> </w:t>
      </w:r>
      <w:r w:rsidR="00554679">
        <w:rPr>
          <w:lang w:val="en"/>
        </w:rPr>
        <w:t xml:space="preserve">all </w:t>
      </w:r>
      <w:r>
        <w:rPr>
          <w:lang w:val="en"/>
        </w:rPr>
        <w:t xml:space="preserve"> </w:t>
      </w:r>
      <w:r w:rsidR="0063707F">
        <w:rPr>
          <w:lang w:val="en"/>
        </w:rPr>
        <w:t xml:space="preserve"> </w:t>
      </w:r>
      <w:r>
        <w:rPr>
          <w:lang w:val="en"/>
        </w:rPr>
        <w:t xml:space="preserve">internal communication </w:t>
      </w:r>
      <w:r w:rsidR="00554679">
        <w:rPr>
          <w:lang w:val="en"/>
        </w:rPr>
        <w:t xml:space="preserve">between all employees </w:t>
      </w:r>
      <w:r>
        <w:rPr>
          <w:lang w:val="en"/>
        </w:rPr>
        <w:t xml:space="preserve"> </w:t>
      </w:r>
      <w:r w:rsidR="0063707F">
        <w:rPr>
          <w:lang w:val="en"/>
        </w:rPr>
        <w:t xml:space="preserve">and the US-American Leadership Team </w:t>
      </w:r>
      <w:r>
        <w:rPr>
          <w:lang w:val="en"/>
        </w:rPr>
        <w:t xml:space="preserve">as well </w:t>
      </w:r>
      <w:r w:rsidR="00554679">
        <w:rPr>
          <w:lang w:val="en"/>
        </w:rPr>
        <w:t xml:space="preserve">as </w:t>
      </w:r>
      <w:r>
        <w:rPr>
          <w:lang w:val="en"/>
        </w:rPr>
        <w:t xml:space="preserve"> </w:t>
      </w:r>
      <w:r w:rsidR="00EF3E82">
        <w:rPr>
          <w:lang w:val="en"/>
        </w:rPr>
        <w:t xml:space="preserve">all </w:t>
      </w:r>
      <w:r>
        <w:rPr>
          <w:lang w:val="en"/>
        </w:rPr>
        <w:t xml:space="preserve"> </w:t>
      </w:r>
      <w:r w:rsidR="00554679">
        <w:rPr>
          <w:lang w:val="en"/>
        </w:rPr>
        <w:t>external</w:t>
      </w:r>
      <w:r w:rsidR="008D1E5B">
        <w:rPr>
          <w:lang w:val="en"/>
        </w:rPr>
        <w:t xml:space="preserve"> </w:t>
      </w:r>
      <w:r w:rsidR="00401F72">
        <w:rPr>
          <w:lang w:val="en"/>
        </w:rPr>
        <w:t>communication</w:t>
      </w:r>
      <w:r>
        <w:rPr>
          <w:lang w:val="en"/>
        </w:rPr>
        <w:t xml:space="preserve"> </w:t>
      </w:r>
      <w:r w:rsidR="00554679">
        <w:rPr>
          <w:lang w:val="en"/>
        </w:rPr>
        <w:t xml:space="preserve"> with all customers </w:t>
      </w:r>
      <w:r>
        <w:rPr>
          <w:lang w:val="en"/>
        </w:rPr>
        <w:t xml:space="preserve">and service </w:t>
      </w:r>
      <w:r w:rsidR="00401F72">
        <w:rPr>
          <w:lang w:val="en"/>
        </w:rPr>
        <w:t xml:space="preserve">providers </w:t>
      </w:r>
      <w:r>
        <w:rPr>
          <w:lang w:val="en"/>
        </w:rPr>
        <w:t xml:space="preserve"> </w:t>
      </w:r>
      <w:r w:rsidR="0063707F">
        <w:rPr>
          <w:lang w:val="en"/>
        </w:rPr>
        <w:t>including</w:t>
      </w:r>
      <w:r>
        <w:rPr>
          <w:lang w:val="en"/>
        </w:rPr>
        <w:t xml:space="preserve"> </w:t>
      </w:r>
      <w:r w:rsidR="0063707F">
        <w:rPr>
          <w:lang w:val="en"/>
        </w:rPr>
        <w:t xml:space="preserve"> internet presence </w:t>
      </w:r>
      <w:r>
        <w:rPr>
          <w:lang w:val="en"/>
        </w:rPr>
        <w:t xml:space="preserve"> </w:t>
      </w:r>
      <w:bookmarkStart w:id="6" w:name="_Hlk33614920"/>
      <w:bookmarkStart w:id="7" w:name="_GoBack"/>
      <w:bookmarkEnd w:id="7"/>
      <w:r w:rsidR="00401F72" w:rsidRPr="00F35744">
        <w:rPr>
          <w:color w:val="7F7F7F"/>
          <w:lang w:val="en"/>
        </w:rPr>
        <w:t>(https://www.</w:t>
      </w:r>
      <w:r w:rsidR="00A06DC4" w:rsidRPr="00F35744">
        <w:rPr>
          <w:color w:val="7F7F7F"/>
          <w:lang w:val="en"/>
        </w:rPr>
        <w:t>Employer</w:t>
      </w:r>
      <w:r w:rsidR="00401F72" w:rsidRPr="00F35744">
        <w:rPr>
          <w:color w:val="7F7F7F"/>
          <w:lang w:val="en"/>
        </w:rPr>
        <w:t>.com/about/leadership</w:t>
      </w:r>
      <w:r w:rsidRPr="00F35744">
        <w:rPr>
          <w:color w:val="7F7F7F"/>
          <w:lang w:val="en"/>
        </w:rPr>
        <w:t xml:space="preserve"> </w:t>
      </w:r>
      <w:r w:rsidR="00401F72" w:rsidRPr="00F35744">
        <w:rPr>
          <w:color w:val="7F7F7F"/>
          <w:lang w:val="en"/>
        </w:rPr>
        <w:t xml:space="preserve"> )</w:t>
      </w:r>
      <w:r w:rsidRPr="00F35744">
        <w:rPr>
          <w:color w:val="7F7F7F"/>
          <w:lang w:val="en"/>
        </w:rPr>
        <w:t xml:space="preserve"> </w:t>
      </w:r>
      <w:r w:rsidR="0063707F">
        <w:rPr>
          <w:lang w:val="en"/>
        </w:rPr>
        <w:t xml:space="preserve"> </w:t>
      </w:r>
      <w:bookmarkEnd w:id="6"/>
      <w:r>
        <w:rPr>
          <w:lang w:val="en"/>
        </w:rPr>
        <w:t xml:space="preserve"> </w:t>
      </w:r>
      <w:r w:rsidR="00554679">
        <w:rPr>
          <w:lang w:val="en"/>
        </w:rPr>
        <w:t>are carried out exclusively</w:t>
      </w:r>
      <w:r>
        <w:rPr>
          <w:lang w:val="en"/>
        </w:rPr>
        <w:t xml:space="preserve"> </w:t>
      </w:r>
      <w:r w:rsidR="00554679">
        <w:rPr>
          <w:lang w:val="en"/>
        </w:rPr>
        <w:t xml:space="preserve"> in English</w:t>
      </w:r>
      <w:r w:rsidR="008D1E5B">
        <w:rPr>
          <w:lang w:val="en"/>
        </w:rPr>
        <w:t xml:space="preserve"> language</w:t>
      </w:r>
      <w:r w:rsidR="00554679">
        <w:rPr>
          <w:lang w:val="en"/>
        </w:rPr>
        <w:t>.</w:t>
      </w:r>
    </w:p>
    <w:p w14:paraId="04B458E7" w14:textId="77777777" w:rsidR="00F57425" w:rsidRPr="002F1B56" w:rsidRDefault="00F57425" w:rsidP="00955456">
      <w:pPr>
        <w:spacing w:line="276" w:lineRule="auto"/>
        <w:jc w:val="both"/>
        <w:rPr>
          <w:lang w:val="en-GB"/>
        </w:rPr>
      </w:pPr>
    </w:p>
    <w:p w14:paraId="15C350E4" w14:textId="77777777" w:rsidR="00DC31E6" w:rsidRPr="002F1B56" w:rsidRDefault="00DC31E6" w:rsidP="00955456">
      <w:pPr>
        <w:spacing w:line="276" w:lineRule="auto"/>
        <w:jc w:val="both"/>
        <w:rPr>
          <w:b/>
          <w:bCs/>
          <w:lang w:val="en-GB"/>
        </w:rPr>
      </w:pPr>
      <w:r w:rsidRPr="00F57425">
        <w:rPr>
          <w:b/>
          <w:bCs/>
          <w:lang w:val="en"/>
        </w:rPr>
        <w:t>II. Details</w:t>
      </w:r>
    </w:p>
    <w:p w14:paraId="0102EC6F" w14:textId="77777777" w:rsidR="00051678" w:rsidRPr="002F1B56" w:rsidRDefault="00051678" w:rsidP="00955456">
      <w:pPr>
        <w:spacing w:line="276" w:lineRule="auto"/>
        <w:jc w:val="both"/>
        <w:rPr>
          <w:lang w:val="en-GB"/>
        </w:rPr>
      </w:pPr>
      <w:r>
        <w:rPr>
          <w:lang w:val="en"/>
        </w:rPr>
        <w:br/>
        <w:t>In particular, the following applies:</w:t>
      </w:r>
    </w:p>
    <w:p w14:paraId="68351B3D" w14:textId="4B1203DA" w:rsidR="00B6694B" w:rsidRPr="002F1B56" w:rsidRDefault="00051678" w:rsidP="00955456">
      <w:pPr>
        <w:spacing w:line="276" w:lineRule="auto"/>
        <w:jc w:val="both"/>
        <w:rPr>
          <w:lang w:val="en-GB"/>
        </w:rPr>
      </w:pPr>
      <w:r>
        <w:rPr>
          <w:lang w:val="en"/>
        </w:rPr>
        <w:br/>
        <w:t xml:space="preserve">1. </w:t>
      </w:r>
      <w:r w:rsidR="00B6694B">
        <w:rPr>
          <w:lang w:val="en"/>
        </w:rPr>
        <w:t xml:space="preserve">The applicant is entitled </w:t>
      </w:r>
      <w:r w:rsidR="008D1E5B" w:rsidRPr="008D1E5B">
        <w:rPr>
          <w:lang w:val="en"/>
        </w:rPr>
        <w:t xml:space="preserve">under article 15 I, III EU - GDPR </w:t>
      </w:r>
      <w:r w:rsidR="00B6694B">
        <w:rPr>
          <w:lang w:val="en"/>
        </w:rPr>
        <w:t xml:space="preserve">to </w:t>
      </w:r>
      <w:r>
        <w:rPr>
          <w:lang w:val="en"/>
        </w:rPr>
        <w:t xml:space="preserve">information as requested in </w:t>
      </w:r>
      <w:r w:rsidR="00B6694B" w:rsidRPr="00F82884">
        <w:rPr>
          <w:b/>
          <w:bCs/>
          <w:lang w:val="en"/>
        </w:rPr>
        <w:t xml:space="preserve">detail </w:t>
      </w:r>
      <w:r>
        <w:rPr>
          <w:lang w:val="en"/>
        </w:rPr>
        <w:t>with the application</w:t>
      </w:r>
      <w:r w:rsidR="008D1E5B">
        <w:rPr>
          <w:lang w:val="en"/>
        </w:rPr>
        <w:t xml:space="preserve"> to 1</w:t>
      </w:r>
      <w:r w:rsidR="00B6694B">
        <w:rPr>
          <w:lang w:val="en"/>
        </w:rPr>
        <w:t xml:space="preserve">. </w:t>
      </w:r>
    </w:p>
    <w:p w14:paraId="5862E6D9" w14:textId="77777777" w:rsidR="00B6694B" w:rsidRPr="002F1B56" w:rsidRDefault="00B6694B" w:rsidP="00955456">
      <w:pPr>
        <w:spacing w:line="276" w:lineRule="auto"/>
        <w:jc w:val="both"/>
        <w:rPr>
          <w:lang w:val="en-GB"/>
        </w:rPr>
      </w:pPr>
    </w:p>
    <w:p w14:paraId="5E54075C" w14:textId="77777777" w:rsidR="004623C4" w:rsidRDefault="00446AC7" w:rsidP="00EF3E82">
      <w:pPr>
        <w:spacing w:line="276" w:lineRule="auto"/>
        <w:jc w:val="both"/>
        <w:rPr>
          <w:lang w:val="en"/>
        </w:rPr>
      </w:pPr>
      <w:r>
        <w:rPr>
          <w:lang w:val="en"/>
        </w:rPr>
        <w:t xml:space="preserve">a. </w:t>
      </w:r>
      <w:r w:rsidR="00EF3E82" w:rsidRPr="00EF3E82">
        <w:rPr>
          <w:lang w:val="en"/>
        </w:rPr>
        <w:t xml:space="preserve">By letter dated 14.10.2019 and, under threat of </w:t>
      </w:r>
      <w:r w:rsidR="008D1E5B">
        <w:rPr>
          <w:lang w:val="en"/>
        </w:rPr>
        <w:t xml:space="preserve">legal </w:t>
      </w:r>
      <w:r w:rsidR="00EF3E82" w:rsidRPr="00EF3E82">
        <w:rPr>
          <w:lang w:val="en"/>
        </w:rPr>
        <w:t xml:space="preserve">action, by letter dated 02.01.2020, </w:t>
      </w:r>
      <w:r>
        <w:rPr>
          <w:lang w:val="en"/>
        </w:rPr>
        <w:t xml:space="preserve">the applicant claimed </w:t>
      </w:r>
      <w:r w:rsidR="004623C4">
        <w:rPr>
          <w:lang w:val="en"/>
        </w:rPr>
        <w:t xml:space="preserve">access to </w:t>
      </w:r>
      <w:r>
        <w:rPr>
          <w:lang w:val="en"/>
        </w:rPr>
        <w:t xml:space="preserve">information on the calculation and derivation of the bonus for the </w:t>
      </w:r>
    </w:p>
    <w:p w14:paraId="3BAFDFC7" w14:textId="77777777" w:rsidR="004623C4" w:rsidRDefault="004623C4">
      <w:pPr>
        <w:spacing w:line="240" w:lineRule="auto"/>
        <w:rPr>
          <w:lang w:val="en"/>
        </w:rPr>
      </w:pPr>
      <w:r>
        <w:rPr>
          <w:lang w:val="en"/>
        </w:rPr>
        <w:br w:type="page"/>
      </w:r>
    </w:p>
    <w:p w14:paraId="65BB9A07" w14:textId="61A40481" w:rsidR="00EF3E82" w:rsidRPr="002F1B56" w:rsidRDefault="00446AC7" w:rsidP="00EF3E82">
      <w:pPr>
        <w:spacing w:line="276" w:lineRule="auto"/>
        <w:jc w:val="both"/>
        <w:rPr>
          <w:lang w:val="en-GB"/>
        </w:rPr>
      </w:pPr>
      <w:r>
        <w:rPr>
          <w:lang w:val="en"/>
        </w:rPr>
        <w:lastRenderedPageBreak/>
        <w:t xml:space="preserve">defendant's financial </w:t>
      </w:r>
      <w:r w:rsidR="00EF3E82">
        <w:rPr>
          <w:lang w:val="en"/>
        </w:rPr>
        <w:t xml:space="preserve">year </w:t>
      </w:r>
      <w:r>
        <w:rPr>
          <w:lang w:val="en"/>
        </w:rPr>
        <w:t xml:space="preserve">from </w:t>
      </w:r>
      <w:r w:rsidR="00EF3E82">
        <w:rPr>
          <w:lang w:val="en"/>
        </w:rPr>
        <w:t xml:space="preserve"> 01.10.2018 to 30.09.2019 </w:t>
      </w:r>
      <w:r>
        <w:rPr>
          <w:lang w:val="en"/>
        </w:rPr>
        <w:t xml:space="preserve"> </w:t>
      </w:r>
      <w:r w:rsidR="00EF3E82" w:rsidRPr="00EF3E82">
        <w:rPr>
          <w:lang w:val="en"/>
        </w:rPr>
        <w:t xml:space="preserve">and the personal data </w:t>
      </w:r>
      <w:r w:rsidR="004623C4">
        <w:rPr>
          <w:lang w:val="en"/>
        </w:rPr>
        <w:t>undergoing processing</w:t>
      </w:r>
      <w:r w:rsidR="00EF3E82" w:rsidRPr="00EF3E82">
        <w:rPr>
          <w:lang w:val="en"/>
        </w:rPr>
        <w:t xml:space="preserve"> by the defendant. The respondent refuses to provide </w:t>
      </w:r>
      <w:r w:rsidR="004623C4">
        <w:rPr>
          <w:lang w:val="en"/>
        </w:rPr>
        <w:t xml:space="preserve">access to </w:t>
      </w:r>
      <w:r w:rsidR="00EF3E82" w:rsidRPr="00EF3E82">
        <w:rPr>
          <w:lang w:val="en"/>
        </w:rPr>
        <w:t xml:space="preserve">further information.  </w:t>
      </w:r>
    </w:p>
    <w:p w14:paraId="471144B0" w14:textId="77777777" w:rsidR="00EF3E82" w:rsidRPr="002F1B56" w:rsidRDefault="00EF3E82" w:rsidP="00955456">
      <w:pPr>
        <w:spacing w:line="276" w:lineRule="auto"/>
        <w:jc w:val="both"/>
        <w:rPr>
          <w:lang w:val="en-GB"/>
        </w:rPr>
      </w:pPr>
    </w:p>
    <w:p w14:paraId="653F0984" w14:textId="75462329" w:rsidR="00051678" w:rsidRPr="002F1B56" w:rsidRDefault="00051678" w:rsidP="00955456">
      <w:pPr>
        <w:spacing w:line="276" w:lineRule="auto"/>
        <w:jc w:val="both"/>
        <w:rPr>
          <w:lang w:val="en-GB"/>
        </w:rPr>
      </w:pPr>
      <w:r>
        <w:rPr>
          <w:lang w:val="en"/>
        </w:rPr>
        <w:t>The defendant's American financial year is valid for the period from 1 October of the year to 30 September of the following year. For the pro rata employment period</w:t>
      </w:r>
      <w:r w:rsidR="004623C4">
        <w:rPr>
          <w:lang w:val="en"/>
        </w:rPr>
        <w:t xml:space="preserve"> </w:t>
      </w:r>
      <w:r w:rsidR="00B77DEA">
        <w:rPr>
          <w:lang w:val="en"/>
        </w:rPr>
        <w:t>of just under 9 months</w:t>
      </w:r>
      <w:r>
        <w:rPr>
          <w:lang w:val="en"/>
        </w:rPr>
        <w:t xml:space="preserve">   from</w:t>
      </w:r>
      <w:r w:rsidRPr="009C04A0">
        <w:rPr>
          <w:b/>
          <w:bCs/>
          <w:lang w:val="en"/>
        </w:rPr>
        <w:t xml:space="preserve"> 8.1.2018 to 30.9.2018,</w:t>
      </w:r>
      <w:r>
        <w:rPr>
          <w:lang w:val="en"/>
        </w:rPr>
        <w:t xml:space="preserve">  the defendant paid the plaintiff </w:t>
      </w:r>
      <w:r w:rsidR="00554679">
        <w:rPr>
          <w:lang w:val="en"/>
        </w:rPr>
        <w:t xml:space="preserve"> </w:t>
      </w:r>
      <w:r>
        <w:rPr>
          <w:lang w:val="en"/>
        </w:rPr>
        <w:t xml:space="preserve"> a </w:t>
      </w:r>
      <w:r w:rsidR="002C3F99">
        <w:rPr>
          <w:lang w:val="en"/>
        </w:rPr>
        <w:t xml:space="preserve">pro rata </w:t>
      </w:r>
      <w:r>
        <w:rPr>
          <w:lang w:val="en"/>
        </w:rPr>
        <w:t xml:space="preserve">bonus in the amount of EUR 38,025.00, i.e. for that period an on top bonus of </w:t>
      </w:r>
      <w:r w:rsidRPr="009C04A0">
        <w:rPr>
          <w:b/>
          <w:bCs/>
          <w:lang w:val="en"/>
        </w:rPr>
        <w:t>28.1%</w:t>
      </w:r>
      <w:r>
        <w:rPr>
          <w:lang w:val="en"/>
        </w:rPr>
        <w:t xml:space="preserve">  on the fixed </w:t>
      </w:r>
      <w:r w:rsidR="004623C4">
        <w:rPr>
          <w:lang w:val="en"/>
        </w:rPr>
        <w:t xml:space="preserve">annual salary </w:t>
      </w:r>
      <w:r>
        <w:rPr>
          <w:lang w:val="en"/>
        </w:rPr>
        <w:t xml:space="preserve">amount </w:t>
      </w:r>
      <w:r w:rsidR="00B77DEA">
        <w:rPr>
          <w:lang w:val="en"/>
        </w:rPr>
        <w:t xml:space="preserve">for </w:t>
      </w:r>
      <w:r>
        <w:rPr>
          <w:lang w:val="en"/>
        </w:rPr>
        <w:t xml:space="preserve">the pro </w:t>
      </w:r>
      <w:r w:rsidR="002C3F99">
        <w:rPr>
          <w:lang w:val="en"/>
        </w:rPr>
        <w:t>rata financial year 08.01.2018 to 30.09.2018.</w:t>
      </w:r>
    </w:p>
    <w:p w14:paraId="3E5D025E" w14:textId="489D6147" w:rsidR="00AD2A9E" w:rsidRPr="002F1B56" w:rsidRDefault="00051678" w:rsidP="00955456">
      <w:pPr>
        <w:spacing w:line="276" w:lineRule="auto"/>
        <w:jc w:val="both"/>
        <w:rPr>
          <w:lang w:val="en-GB"/>
        </w:rPr>
      </w:pPr>
      <w:r>
        <w:rPr>
          <w:lang w:val="en"/>
        </w:rPr>
        <w:br/>
        <w:t xml:space="preserve">For </w:t>
      </w:r>
      <w:r w:rsidR="00B6694B">
        <w:rPr>
          <w:lang w:val="en"/>
        </w:rPr>
        <w:t>the</w:t>
      </w:r>
      <w:r>
        <w:rPr>
          <w:lang w:val="en"/>
        </w:rPr>
        <w:t xml:space="preserve"> </w:t>
      </w:r>
      <w:r w:rsidR="002C3F99">
        <w:rPr>
          <w:lang w:val="en"/>
        </w:rPr>
        <w:t xml:space="preserve"> </w:t>
      </w:r>
      <w:r>
        <w:rPr>
          <w:lang w:val="en"/>
        </w:rPr>
        <w:t xml:space="preserve"> </w:t>
      </w:r>
      <w:r w:rsidR="00B6694B">
        <w:rPr>
          <w:lang w:val="en"/>
        </w:rPr>
        <w:t xml:space="preserve"> financial year</w:t>
      </w:r>
      <w:r>
        <w:rPr>
          <w:lang w:val="en"/>
        </w:rPr>
        <w:t xml:space="preserve">  </w:t>
      </w:r>
      <w:r w:rsidRPr="009C04A0">
        <w:rPr>
          <w:b/>
          <w:bCs/>
          <w:lang w:val="en"/>
        </w:rPr>
        <w:t>1.10.2018 to 30.09.2019,</w:t>
      </w:r>
      <w:r>
        <w:rPr>
          <w:lang w:val="en"/>
        </w:rPr>
        <w:t xml:space="preserve">   </w:t>
      </w:r>
      <w:r w:rsidRPr="00EF3E82">
        <w:rPr>
          <w:b/>
          <w:bCs/>
          <w:lang w:val="en"/>
        </w:rPr>
        <w:t xml:space="preserve"> the defendant paid</w:t>
      </w:r>
      <w:r>
        <w:rPr>
          <w:lang w:val="en"/>
        </w:rPr>
        <w:t xml:space="preserve">  the plaintiff  an  </w:t>
      </w:r>
      <w:r w:rsidRPr="009C04A0">
        <w:rPr>
          <w:b/>
          <w:bCs/>
          <w:lang w:val="en"/>
        </w:rPr>
        <w:t>annual bonus of € 37,740.00 gross, i.e. 20.96 %</w:t>
      </w:r>
      <w:r>
        <w:rPr>
          <w:lang w:val="en"/>
        </w:rPr>
        <w:t xml:space="preserve"> </w:t>
      </w:r>
      <w:r w:rsidRPr="009C04A0">
        <w:rPr>
          <w:b/>
          <w:bCs/>
          <w:lang w:val="en"/>
        </w:rPr>
        <w:t xml:space="preserve"> </w:t>
      </w:r>
      <w:r>
        <w:rPr>
          <w:lang w:val="en"/>
        </w:rPr>
        <w:t xml:space="preserve"> </w:t>
      </w:r>
      <w:r w:rsidR="00B77DEA">
        <w:rPr>
          <w:lang w:val="en"/>
        </w:rPr>
        <w:t xml:space="preserve"> on the fixed </w:t>
      </w:r>
      <w:r w:rsidR="004623C4">
        <w:rPr>
          <w:lang w:val="en"/>
        </w:rPr>
        <w:t xml:space="preserve">annual salary </w:t>
      </w:r>
      <w:r w:rsidR="00B77DEA">
        <w:rPr>
          <w:lang w:val="en"/>
        </w:rPr>
        <w:t>amount for that period,</w:t>
      </w:r>
      <w:r>
        <w:rPr>
          <w:lang w:val="en"/>
        </w:rPr>
        <w:t xml:space="preserve"> </w:t>
      </w:r>
      <w:r w:rsidR="00DC31E6">
        <w:rPr>
          <w:lang w:val="en"/>
        </w:rPr>
        <w:t xml:space="preserve">without further factual justification </w:t>
      </w:r>
      <w:r w:rsidR="00AD2A9E">
        <w:rPr>
          <w:lang w:val="en"/>
        </w:rPr>
        <w:t xml:space="preserve"> instead of 28.1% as in the previous</w:t>
      </w:r>
      <w:r w:rsidR="004623C4">
        <w:rPr>
          <w:lang w:val="en"/>
        </w:rPr>
        <w:t xml:space="preserve"> </w:t>
      </w:r>
      <w:r w:rsidR="00B77DEA">
        <w:rPr>
          <w:lang w:val="en"/>
        </w:rPr>
        <w:t>year.</w:t>
      </w:r>
      <w:r>
        <w:rPr>
          <w:lang w:val="en"/>
        </w:rPr>
        <w:t xml:space="preserve"> For the period from </w:t>
      </w:r>
      <w:r w:rsidRPr="009C04A0">
        <w:rPr>
          <w:b/>
          <w:bCs/>
          <w:lang w:val="en"/>
        </w:rPr>
        <w:t>1.10.2019 to the end of the employment relationship 31.12.2019,</w:t>
      </w:r>
      <w:r>
        <w:rPr>
          <w:lang w:val="en"/>
        </w:rPr>
        <w:t xml:space="preserve"> however</w:t>
      </w:r>
      <w:r w:rsidR="008E7C49">
        <w:rPr>
          <w:lang w:val="en"/>
        </w:rPr>
        <w:t xml:space="preserve"> </w:t>
      </w:r>
      <w:r w:rsidR="008E7C49" w:rsidRPr="008E7C49">
        <w:rPr>
          <w:lang w:val="en"/>
        </w:rPr>
        <w:t>despite lengthy out-of-court  communication</w:t>
      </w:r>
      <w:r>
        <w:rPr>
          <w:lang w:val="en"/>
        </w:rPr>
        <w:t xml:space="preserve">, the defendant  </w:t>
      </w:r>
      <w:r w:rsidR="00B77DEA">
        <w:rPr>
          <w:lang w:val="en"/>
        </w:rPr>
        <w:t xml:space="preserve"> </w:t>
      </w:r>
      <w:r>
        <w:rPr>
          <w:lang w:val="en"/>
        </w:rPr>
        <w:t xml:space="preserve"> refused to pay </w:t>
      </w:r>
      <w:r w:rsidR="00554679">
        <w:rPr>
          <w:lang w:val="en"/>
        </w:rPr>
        <w:t>a</w:t>
      </w:r>
      <w:r>
        <w:rPr>
          <w:lang w:val="en"/>
        </w:rPr>
        <w:t xml:space="preserve">   bonus payment since the end of </w:t>
      </w:r>
      <w:r w:rsidR="00B77DEA">
        <w:rPr>
          <w:lang w:val="en"/>
        </w:rPr>
        <w:t>September 2019</w:t>
      </w:r>
      <w:r w:rsidR="008E7C49">
        <w:rPr>
          <w:lang w:val="en"/>
        </w:rPr>
        <w:t xml:space="preserve">, under violation of </w:t>
      </w:r>
      <w:r w:rsidRPr="009C04A0">
        <w:rPr>
          <w:b/>
          <w:bCs/>
          <w:lang w:val="en"/>
        </w:rPr>
        <w:t xml:space="preserve"> II 4 of the employment contract</w:t>
      </w:r>
      <w:r w:rsidR="008E7C49">
        <w:rPr>
          <w:b/>
          <w:bCs/>
          <w:lang w:val="en"/>
        </w:rPr>
        <w:t>,</w:t>
      </w:r>
      <w:r>
        <w:rPr>
          <w:lang w:val="en"/>
        </w:rPr>
        <w:t xml:space="preserve"> </w:t>
      </w:r>
      <w:r w:rsidR="009C04A0">
        <w:rPr>
          <w:b/>
          <w:bCs/>
          <w:lang w:val="en"/>
        </w:rPr>
        <w:t xml:space="preserve"> </w:t>
      </w:r>
      <w:r w:rsidR="008E7C49">
        <w:rPr>
          <w:b/>
          <w:bCs/>
          <w:lang w:val="en"/>
        </w:rPr>
        <w:t xml:space="preserve">as well as the </w:t>
      </w:r>
      <w:proofErr w:type="spellStart"/>
      <w:r w:rsidR="008E7C49">
        <w:rPr>
          <w:b/>
          <w:bCs/>
          <w:lang w:val="en"/>
        </w:rPr>
        <w:t>defandant</w:t>
      </w:r>
      <w:proofErr w:type="spellEnd"/>
      <w:r w:rsidR="008E7C49">
        <w:rPr>
          <w:b/>
          <w:bCs/>
          <w:lang w:val="en"/>
        </w:rPr>
        <w:t xml:space="preserve"> refused to provide </w:t>
      </w:r>
      <w:proofErr w:type="spellStart"/>
      <w:r w:rsidR="008E7C49">
        <w:rPr>
          <w:b/>
          <w:bCs/>
          <w:lang w:val="en"/>
        </w:rPr>
        <w:t>acces</w:t>
      </w:r>
      <w:proofErr w:type="spellEnd"/>
      <w:r w:rsidR="008E7C49">
        <w:rPr>
          <w:b/>
          <w:bCs/>
          <w:lang w:val="en"/>
        </w:rPr>
        <w:t xml:space="preserve"> of information to this topic under </w:t>
      </w:r>
      <w:r>
        <w:rPr>
          <w:lang w:val="en"/>
        </w:rPr>
        <w:t xml:space="preserve"> Article</w:t>
      </w:r>
      <w:r w:rsidR="009C04A0">
        <w:rPr>
          <w:b/>
          <w:bCs/>
          <w:lang w:val="en"/>
        </w:rPr>
        <w:t xml:space="preserve"> 15 I, III EU - GDPR</w:t>
      </w:r>
      <w:r w:rsidR="00AD2A9E">
        <w:rPr>
          <w:lang w:val="en"/>
        </w:rPr>
        <w:t>.</w:t>
      </w:r>
    </w:p>
    <w:p w14:paraId="1D50A02F" w14:textId="77777777" w:rsidR="00B77DEA" w:rsidRPr="002F1B56" w:rsidRDefault="00B77DEA" w:rsidP="00955456">
      <w:pPr>
        <w:spacing w:line="276" w:lineRule="auto"/>
        <w:jc w:val="both"/>
        <w:rPr>
          <w:lang w:val="en-GB"/>
        </w:rPr>
      </w:pPr>
    </w:p>
    <w:p w14:paraId="391DFF38" w14:textId="14AA34B7" w:rsidR="00051678" w:rsidRPr="002F1B56" w:rsidRDefault="00446AC7" w:rsidP="00955456">
      <w:pPr>
        <w:spacing w:line="276" w:lineRule="auto"/>
        <w:jc w:val="both"/>
        <w:rPr>
          <w:lang w:val="en-GB"/>
        </w:rPr>
      </w:pPr>
      <w:r>
        <w:rPr>
          <w:lang w:val="en"/>
        </w:rPr>
        <w:t>b</w:t>
      </w:r>
      <w:r w:rsidR="000310EF">
        <w:rPr>
          <w:lang w:val="en"/>
        </w:rPr>
        <w:t>.</w:t>
      </w:r>
      <w:r>
        <w:rPr>
          <w:lang w:val="en"/>
        </w:rPr>
        <w:t xml:space="preserve"> </w:t>
      </w:r>
      <w:r w:rsidR="00BD368D">
        <w:rPr>
          <w:lang w:val="en"/>
        </w:rPr>
        <w:t>The applicant needs the information requested to verify the amount of the annual bonus granted for the period 01.10.2018 to 30.09.2019 and the pro rata period 01.10.2019 to 31.12.2019</w:t>
      </w:r>
      <w:r w:rsidR="00BB56A9" w:rsidRPr="00BB56A9">
        <w:rPr>
          <w:lang w:val="en-GB"/>
        </w:rPr>
        <w:t xml:space="preserve"> </w:t>
      </w:r>
      <w:r w:rsidR="00BB56A9">
        <w:rPr>
          <w:lang w:val="en-GB"/>
        </w:rPr>
        <w:t xml:space="preserve">in which the defendant </w:t>
      </w:r>
      <w:r w:rsidR="00BB56A9">
        <w:rPr>
          <w:lang w:val="en"/>
        </w:rPr>
        <w:t xml:space="preserve">disputes the obligation to pay bonus </w:t>
      </w:r>
      <w:r w:rsidR="00BD368D">
        <w:rPr>
          <w:lang w:val="en"/>
        </w:rPr>
        <w:t>.</w:t>
      </w:r>
      <w:r>
        <w:rPr>
          <w:lang w:val="en"/>
        </w:rPr>
        <w:t xml:space="preserve"> </w:t>
      </w:r>
      <w:r w:rsidR="00051678">
        <w:rPr>
          <w:lang w:val="en"/>
        </w:rPr>
        <w:t>As to the bonus claim, Section II 4 of the employment contract in the English original states:</w:t>
      </w:r>
    </w:p>
    <w:p w14:paraId="4ED4E082" w14:textId="77777777" w:rsidR="00051678" w:rsidRPr="002F1B56" w:rsidRDefault="00051678" w:rsidP="00955456">
      <w:pPr>
        <w:spacing w:line="276" w:lineRule="auto"/>
        <w:jc w:val="both"/>
        <w:rPr>
          <w:lang w:val="en-GB"/>
        </w:rPr>
      </w:pPr>
    </w:p>
    <w:p w14:paraId="57B5BAE9" w14:textId="77777777" w:rsidR="00051678" w:rsidRPr="000B2183" w:rsidRDefault="00051678" w:rsidP="00051678">
      <w:pPr>
        <w:spacing w:line="240" w:lineRule="auto"/>
        <w:ind w:left="426" w:right="284"/>
        <w:jc w:val="both"/>
        <w:rPr>
          <w:sz w:val="22"/>
          <w:szCs w:val="22"/>
          <w:lang w:val="en-GB"/>
        </w:rPr>
      </w:pPr>
      <w:r w:rsidRPr="000B2183">
        <w:rPr>
          <w:sz w:val="22"/>
          <w:szCs w:val="22"/>
          <w:lang w:val="en"/>
        </w:rPr>
        <w:t>Employee is eligible to participate in Employer's employee benefit program. Details of the current benefits in this program are available on request. This program is subject to change from time to time and Employee will be able to participate in any program additions during the term of this agreement including a bonus program with an on-target bonus being 20% of your annual salary.</w:t>
      </w:r>
    </w:p>
    <w:p w14:paraId="1A8673E3" w14:textId="77777777" w:rsidR="00BB56A9" w:rsidRDefault="00051678" w:rsidP="00BB56A9">
      <w:pPr>
        <w:spacing w:line="240" w:lineRule="auto"/>
        <w:ind w:left="426" w:right="284"/>
        <w:jc w:val="both"/>
        <w:rPr>
          <w:sz w:val="22"/>
          <w:szCs w:val="22"/>
          <w:lang w:val="en"/>
        </w:rPr>
      </w:pPr>
      <w:r w:rsidRPr="000B2183">
        <w:rPr>
          <w:sz w:val="22"/>
          <w:szCs w:val="22"/>
          <w:lang w:val="en"/>
        </w:rPr>
        <w:br/>
        <w:t>Translated into German as follows:</w:t>
      </w:r>
    </w:p>
    <w:p w14:paraId="0C727CD4" w14:textId="0605A605" w:rsidR="000B2183" w:rsidRPr="00950838" w:rsidRDefault="00BB56A9" w:rsidP="00950838">
      <w:pPr>
        <w:spacing w:line="240" w:lineRule="auto"/>
        <w:ind w:left="426" w:right="284"/>
      </w:pPr>
      <w:r w:rsidRPr="00BB56A9">
        <w:rPr>
          <w:sz w:val="22"/>
          <w:szCs w:val="22"/>
        </w:rPr>
        <w:t>Der Mitarbeiter ist berechtigt am Bonusprogramm des Arbeitgebers teilzunehmen. Einzelheiten zu</w:t>
      </w:r>
      <w:r w:rsidR="00950838">
        <w:rPr>
          <w:sz w:val="22"/>
          <w:szCs w:val="22"/>
        </w:rPr>
        <w:t xml:space="preserve"> </w:t>
      </w:r>
      <w:r w:rsidRPr="00BB56A9">
        <w:rPr>
          <w:sz w:val="22"/>
          <w:szCs w:val="22"/>
        </w:rPr>
        <w:t>den aktuellen Bonusansprüchen sind auf Anfrage erhältlich. Dieses Programm kann sich von Zeit</w:t>
      </w:r>
      <w:r w:rsidR="00950838">
        <w:rPr>
          <w:sz w:val="22"/>
          <w:szCs w:val="22"/>
        </w:rPr>
        <w:t xml:space="preserve"> </w:t>
      </w:r>
      <w:r w:rsidRPr="00BB56A9">
        <w:rPr>
          <w:sz w:val="22"/>
          <w:szCs w:val="22"/>
        </w:rPr>
        <w:t>zu Zeit ändern wobei der Mitarbeiter an allen Ergänzungen während der Laufzeit der Vereinbarung</w:t>
      </w:r>
      <w:r w:rsidR="00950838">
        <w:rPr>
          <w:sz w:val="22"/>
          <w:szCs w:val="22"/>
        </w:rPr>
        <w:t xml:space="preserve"> </w:t>
      </w:r>
      <w:r w:rsidRPr="00BB56A9">
        <w:rPr>
          <w:sz w:val="22"/>
          <w:szCs w:val="22"/>
        </w:rPr>
        <w:t>teilnimmt, einschließlich einem Bonusprogramm mit einem On Target Bonus von 20 % des</w:t>
      </w:r>
      <w:r w:rsidR="00950838">
        <w:rPr>
          <w:sz w:val="22"/>
          <w:szCs w:val="22"/>
        </w:rPr>
        <w:t xml:space="preserve"> </w:t>
      </w:r>
      <w:r w:rsidRPr="00950838">
        <w:rPr>
          <w:sz w:val="22"/>
          <w:szCs w:val="22"/>
        </w:rPr>
        <w:t>jährlichen Einkommens</w:t>
      </w:r>
      <w:r w:rsidR="00051678" w:rsidRPr="00950838">
        <w:br/>
      </w:r>
    </w:p>
    <w:p w14:paraId="1F2B773B" w14:textId="77777777" w:rsidR="000B2183" w:rsidRPr="002F1B56" w:rsidRDefault="000B2183" w:rsidP="000B2183">
      <w:pPr>
        <w:spacing w:line="240" w:lineRule="auto"/>
        <w:jc w:val="both"/>
        <w:rPr>
          <w:lang w:val="en-GB"/>
        </w:rPr>
      </w:pPr>
      <w:r w:rsidRPr="000B2183">
        <w:rPr>
          <w:lang w:val="en"/>
        </w:rPr>
        <w:t xml:space="preserve">By e-mail of </w:t>
      </w:r>
      <w:r>
        <w:rPr>
          <w:lang w:val="en"/>
        </w:rPr>
        <w:t>0</w:t>
      </w:r>
      <w:r w:rsidRPr="000B2183">
        <w:rPr>
          <w:lang w:val="en"/>
        </w:rPr>
        <w:t xml:space="preserve">2.12.2019, </w:t>
      </w:r>
      <w:r>
        <w:rPr>
          <w:lang w:val="en"/>
        </w:rPr>
        <w:t xml:space="preserve">the defendant defined the </w:t>
      </w:r>
      <w:r w:rsidRPr="00446AC7">
        <w:rPr>
          <w:b/>
          <w:bCs/>
          <w:lang w:val="en"/>
        </w:rPr>
        <w:t>calculation parameters of the annual bonus</w:t>
      </w:r>
      <w:r>
        <w:rPr>
          <w:lang w:val="en"/>
        </w:rPr>
        <w:t xml:space="preserve"> for the period 01.10.2018 </w:t>
      </w:r>
      <w:r w:rsidRPr="004B19EA">
        <w:rPr>
          <w:lang w:val="en"/>
        </w:rPr>
        <w:t>to 30.09.2020</w:t>
      </w:r>
      <w:r w:rsidRPr="00950838">
        <w:rPr>
          <w:lang w:val="en"/>
        </w:rPr>
        <w:t xml:space="preserve">  </w:t>
      </w:r>
      <w:r w:rsidRPr="000B2183">
        <w:rPr>
          <w:lang w:val="en"/>
        </w:rPr>
        <w:t>as follows:</w:t>
      </w:r>
    </w:p>
    <w:p w14:paraId="6189DE56" w14:textId="77777777" w:rsidR="000B2183" w:rsidRPr="002F1B56" w:rsidRDefault="000B2183" w:rsidP="000B2183">
      <w:pPr>
        <w:spacing w:line="240" w:lineRule="auto"/>
        <w:ind w:left="426" w:right="284"/>
        <w:jc w:val="both"/>
        <w:rPr>
          <w:lang w:val="en-GB"/>
        </w:rPr>
      </w:pPr>
    </w:p>
    <w:p w14:paraId="01236329" w14:textId="341063EE" w:rsidR="000B2183" w:rsidRPr="000B2183" w:rsidRDefault="000B2183" w:rsidP="000B2183">
      <w:pPr>
        <w:spacing w:line="240" w:lineRule="auto"/>
        <w:ind w:left="426" w:right="284"/>
        <w:jc w:val="both"/>
        <w:rPr>
          <w:lang w:val="en-GB"/>
        </w:rPr>
      </w:pPr>
      <w:r w:rsidRPr="000B2183">
        <w:rPr>
          <w:lang w:val="en"/>
        </w:rPr>
        <w:t xml:space="preserve">5. The bonus payments are calculated as a percentage of the earned bonus pool. As a "pay for performance" company, </w:t>
      </w:r>
      <w:r w:rsidR="00293A6B">
        <w:rPr>
          <w:lang w:val="en"/>
        </w:rPr>
        <w:t>Company</w:t>
      </w:r>
      <w:r w:rsidRPr="000B2183">
        <w:rPr>
          <w:lang w:val="en"/>
        </w:rPr>
        <w:t xml:space="preserve">'s personal allocation of the pool is a percentage of the overall earned compensation for the year which is based on their absolute and relative performance levels as well as the following other factors: - Total compensation including recent compensation adjustments. - Current market rates for different positions. - Relative compensation and performance within the firm. - Current as well as future potential of an individual. - </w:t>
      </w:r>
      <w:r w:rsidR="00293A6B">
        <w:rPr>
          <w:lang w:val="en"/>
        </w:rPr>
        <w:t>Company</w:t>
      </w:r>
      <w:r w:rsidRPr="000B2183">
        <w:rPr>
          <w:lang w:val="en"/>
        </w:rPr>
        <w:t>'s budget and financial plan.</w:t>
      </w:r>
      <w:bookmarkStart w:id="8" w:name="_Hlk30771531"/>
      <w:bookmarkEnd w:id="8"/>
    </w:p>
    <w:p w14:paraId="459FCE2C" w14:textId="77777777" w:rsidR="000B2183" w:rsidRPr="000B2183" w:rsidRDefault="000B2183" w:rsidP="000B2183">
      <w:pPr>
        <w:spacing w:line="240" w:lineRule="auto"/>
        <w:ind w:left="426" w:right="284"/>
        <w:jc w:val="both"/>
        <w:rPr>
          <w:lang w:val="en-GB"/>
        </w:rPr>
      </w:pPr>
    </w:p>
    <w:p w14:paraId="1EB54342" w14:textId="6B60A9E3" w:rsidR="000B2183" w:rsidRPr="00405BA3" w:rsidRDefault="000B2183" w:rsidP="000B2183">
      <w:pPr>
        <w:spacing w:line="240" w:lineRule="auto"/>
        <w:ind w:left="426" w:right="284"/>
        <w:jc w:val="both"/>
        <w:rPr>
          <w:szCs w:val="24"/>
        </w:rPr>
      </w:pPr>
      <w:r w:rsidRPr="000B2183">
        <w:rPr>
          <w:szCs w:val="24"/>
          <w:lang w:val="en"/>
        </w:rPr>
        <w:t xml:space="preserve"> </w:t>
      </w:r>
      <w:r w:rsidR="00D21980" w:rsidRPr="00293A6B">
        <w:rPr>
          <w:szCs w:val="24"/>
          <w:lang w:val="en-GB"/>
        </w:rPr>
        <w:br/>
      </w:r>
      <w:r w:rsidR="00D21980" w:rsidRPr="00293A6B">
        <w:rPr>
          <w:szCs w:val="24"/>
          <w:lang w:val="en-GB"/>
        </w:rPr>
        <w:br/>
      </w:r>
      <w:r w:rsidRPr="00405BA3">
        <w:rPr>
          <w:szCs w:val="24"/>
        </w:rPr>
        <w:t xml:space="preserve">In German </w:t>
      </w:r>
      <w:proofErr w:type="spellStart"/>
      <w:r w:rsidRPr="00405BA3">
        <w:rPr>
          <w:szCs w:val="24"/>
        </w:rPr>
        <w:t>translation</w:t>
      </w:r>
      <w:proofErr w:type="spellEnd"/>
      <w:r w:rsidRPr="00405BA3">
        <w:rPr>
          <w:szCs w:val="24"/>
        </w:rPr>
        <w:t>:</w:t>
      </w:r>
    </w:p>
    <w:p w14:paraId="2AE1EEAE" w14:textId="77777777" w:rsidR="000B2183" w:rsidRPr="00405BA3" w:rsidRDefault="000B2183" w:rsidP="000B2183">
      <w:pPr>
        <w:spacing w:line="240" w:lineRule="auto"/>
        <w:ind w:left="426" w:right="284"/>
        <w:jc w:val="both"/>
        <w:rPr>
          <w:sz w:val="22"/>
          <w:szCs w:val="22"/>
        </w:rPr>
      </w:pPr>
    </w:p>
    <w:p w14:paraId="45A3A7A0" w14:textId="54AB2E83" w:rsidR="000B2183" w:rsidRPr="00950838" w:rsidRDefault="00950838" w:rsidP="00950838">
      <w:pPr>
        <w:spacing w:line="240" w:lineRule="auto"/>
        <w:ind w:left="426" w:right="284"/>
        <w:jc w:val="both"/>
        <w:rPr>
          <w:sz w:val="22"/>
          <w:szCs w:val="22"/>
        </w:rPr>
      </w:pPr>
      <w:r w:rsidRPr="00950838">
        <w:rPr>
          <w:sz w:val="22"/>
          <w:szCs w:val="22"/>
        </w:rPr>
        <w:lastRenderedPageBreak/>
        <w:t xml:space="preserve">Die Bonuszahlung errechnet sich aus einem </w:t>
      </w:r>
      <w:r w:rsidRPr="00950838">
        <w:rPr>
          <w:b/>
          <w:bCs/>
          <w:sz w:val="22"/>
          <w:szCs w:val="22"/>
        </w:rPr>
        <w:t>prozentualen Anteil des verdienten Bonuspools</w:t>
      </w:r>
      <w:r w:rsidRPr="00950838">
        <w:rPr>
          <w:sz w:val="22"/>
          <w:szCs w:val="22"/>
        </w:rPr>
        <w:t>.</w:t>
      </w:r>
      <w:r>
        <w:rPr>
          <w:sz w:val="22"/>
          <w:szCs w:val="22"/>
        </w:rPr>
        <w:t xml:space="preserve"> </w:t>
      </w:r>
      <w:r w:rsidRPr="00950838">
        <w:rPr>
          <w:sz w:val="22"/>
          <w:szCs w:val="22"/>
        </w:rPr>
        <w:t xml:space="preserve">Als eine „Bezahlung für Leistung“ Gesellschaft, </w:t>
      </w:r>
      <w:r w:rsidRPr="00950838">
        <w:rPr>
          <w:b/>
          <w:bCs/>
          <w:sz w:val="22"/>
          <w:szCs w:val="22"/>
        </w:rPr>
        <w:t xml:space="preserve">errechnet sich </w:t>
      </w:r>
      <w:r w:rsidR="00293A6B">
        <w:rPr>
          <w:sz w:val="22"/>
          <w:szCs w:val="22"/>
        </w:rPr>
        <w:t>der Gesellschaft</w:t>
      </w:r>
      <w:r w:rsidRPr="00950838">
        <w:rPr>
          <w:sz w:val="22"/>
          <w:szCs w:val="22"/>
        </w:rPr>
        <w:t xml:space="preserve"> </w:t>
      </w:r>
      <w:r w:rsidRPr="00950838">
        <w:rPr>
          <w:i/>
          <w:iCs/>
          <w:sz w:val="22"/>
          <w:szCs w:val="22"/>
        </w:rPr>
        <w:t xml:space="preserve">Zuordnung </w:t>
      </w:r>
      <w:r w:rsidRPr="00950838">
        <w:rPr>
          <w:sz w:val="22"/>
          <w:szCs w:val="22"/>
        </w:rPr>
        <w:t>an dem</w:t>
      </w:r>
      <w:r>
        <w:rPr>
          <w:sz w:val="22"/>
          <w:szCs w:val="22"/>
        </w:rPr>
        <w:t xml:space="preserve"> </w:t>
      </w:r>
      <w:r w:rsidRPr="00950838">
        <w:rPr>
          <w:sz w:val="22"/>
          <w:szCs w:val="22"/>
        </w:rPr>
        <w:t xml:space="preserve">Pool . </w:t>
      </w:r>
      <w:r w:rsidRPr="00950838">
        <w:rPr>
          <w:i/>
          <w:iCs/>
          <w:sz w:val="22"/>
          <w:szCs w:val="22"/>
        </w:rPr>
        <w:t xml:space="preserve">(entspricht die persönliche Zuteilung des Pools durch </w:t>
      </w:r>
      <w:r w:rsidR="00293A6B">
        <w:rPr>
          <w:i/>
          <w:iCs/>
          <w:sz w:val="22"/>
          <w:szCs w:val="22"/>
        </w:rPr>
        <w:t>die Gesellschaft</w:t>
      </w:r>
      <w:r w:rsidRPr="00950838">
        <w:rPr>
          <w:i/>
          <w:iCs/>
          <w:sz w:val="22"/>
          <w:szCs w:val="22"/>
        </w:rPr>
        <w:t xml:space="preserve">) </w:t>
      </w:r>
      <w:r w:rsidRPr="00950838">
        <w:rPr>
          <w:sz w:val="22"/>
          <w:szCs w:val="22"/>
        </w:rPr>
        <w:t xml:space="preserve">aus einem </w:t>
      </w:r>
      <w:r w:rsidRPr="00950838">
        <w:rPr>
          <w:b/>
          <w:bCs/>
          <w:sz w:val="22"/>
          <w:szCs w:val="22"/>
        </w:rPr>
        <w:t>Prozentsatz</w:t>
      </w:r>
      <w:r>
        <w:rPr>
          <w:b/>
          <w:bCs/>
          <w:sz w:val="22"/>
          <w:szCs w:val="22"/>
        </w:rPr>
        <w:t xml:space="preserve"> </w:t>
      </w:r>
      <w:r w:rsidRPr="00950838">
        <w:rPr>
          <w:b/>
          <w:bCs/>
          <w:sz w:val="22"/>
          <w:szCs w:val="22"/>
        </w:rPr>
        <w:t>der für das Jahr insgesamt verdienten Vergütung, der auf dem absoluten und relativen Leistungsniveau</w:t>
      </w:r>
      <w:r>
        <w:rPr>
          <w:b/>
          <w:bCs/>
          <w:sz w:val="22"/>
          <w:szCs w:val="22"/>
        </w:rPr>
        <w:t xml:space="preserve"> </w:t>
      </w:r>
      <w:r w:rsidRPr="00950838">
        <w:rPr>
          <w:b/>
          <w:bCs/>
          <w:sz w:val="22"/>
          <w:szCs w:val="22"/>
        </w:rPr>
        <w:t>sowie den folgenden anderen Faktoren basiert</w:t>
      </w:r>
      <w:r w:rsidRPr="00950838">
        <w:rPr>
          <w:sz w:val="22"/>
          <w:szCs w:val="22"/>
        </w:rPr>
        <w:t xml:space="preserve">: - </w:t>
      </w:r>
      <w:r w:rsidRPr="00950838">
        <w:rPr>
          <w:b/>
          <w:bCs/>
          <w:sz w:val="22"/>
          <w:szCs w:val="22"/>
        </w:rPr>
        <w:t>Gesamtvergütung einschließlich</w:t>
      </w:r>
      <w:r>
        <w:rPr>
          <w:b/>
          <w:bCs/>
          <w:sz w:val="22"/>
          <w:szCs w:val="22"/>
        </w:rPr>
        <w:t xml:space="preserve"> </w:t>
      </w:r>
      <w:r w:rsidRPr="00950838">
        <w:rPr>
          <w:b/>
          <w:bCs/>
          <w:sz w:val="22"/>
          <w:szCs w:val="22"/>
        </w:rPr>
        <w:t>aktueller Kompensationsanpassungen</w:t>
      </w:r>
      <w:r w:rsidRPr="00950838">
        <w:rPr>
          <w:sz w:val="22"/>
          <w:szCs w:val="22"/>
        </w:rPr>
        <w:t xml:space="preserve">. - </w:t>
      </w:r>
      <w:r w:rsidRPr="00950838">
        <w:rPr>
          <w:b/>
          <w:bCs/>
          <w:sz w:val="22"/>
          <w:szCs w:val="22"/>
        </w:rPr>
        <w:t xml:space="preserve">aktuelle Marktkurse </w:t>
      </w:r>
      <w:r w:rsidRPr="00950838">
        <w:rPr>
          <w:sz w:val="22"/>
          <w:szCs w:val="22"/>
        </w:rPr>
        <w:t>für verschiedene Positionen</w:t>
      </w:r>
      <w:r>
        <w:rPr>
          <w:sz w:val="22"/>
          <w:szCs w:val="22"/>
        </w:rPr>
        <w:t xml:space="preserve"> </w:t>
      </w:r>
      <w:r w:rsidRPr="00950838">
        <w:rPr>
          <w:sz w:val="22"/>
          <w:szCs w:val="22"/>
        </w:rPr>
        <w:t xml:space="preserve">– </w:t>
      </w:r>
      <w:r w:rsidRPr="00950838">
        <w:rPr>
          <w:b/>
          <w:bCs/>
          <w:sz w:val="22"/>
          <w:szCs w:val="22"/>
        </w:rPr>
        <w:t>Relative Vergütung und Leistungen innerhalb der Firma - gegenwärtiges als auch künftiges</w:t>
      </w:r>
      <w:r>
        <w:rPr>
          <w:b/>
          <w:bCs/>
          <w:sz w:val="22"/>
          <w:szCs w:val="22"/>
        </w:rPr>
        <w:t xml:space="preserve"> </w:t>
      </w:r>
      <w:r w:rsidRPr="00950838">
        <w:rPr>
          <w:b/>
          <w:bCs/>
          <w:sz w:val="22"/>
          <w:szCs w:val="22"/>
        </w:rPr>
        <w:t xml:space="preserve">Potenzial des Einzelnen </w:t>
      </w:r>
      <w:r w:rsidR="00293A6B">
        <w:rPr>
          <w:b/>
          <w:bCs/>
          <w:sz w:val="22"/>
          <w:szCs w:val="22"/>
        </w:rPr>
        <w:t>–</w:t>
      </w:r>
      <w:r w:rsidRPr="00950838">
        <w:rPr>
          <w:b/>
          <w:bCs/>
          <w:sz w:val="22"/>
          <w:szCs w:val="22"/>
        </w:rPr>
        <w:t xml:space="preserve"> </w:t>
      </w:r>
      <w:r w:rsidR="00293A6B">
        <w:rPr>
          <w:b/>
          <w:bCs/>
          <w:sz w:val="22"/>
          <w:szCs w:val="22"/>
        </w:rPr>
        <w:t xml:space="preserve">der </w:t>
      </w:r>
      <w:proofErr w:type="spellStart"/>
      <w:r w:rsidR="00293A6B">
        <w:rPr>
          <w:b/>
          <w:bCs/>
          <w:sz w:val="22"/>
          <w:szCs w:val="22"/>
        </w:rPr>
        <w:t>Gesellschafts</w:t>
      </w:r>
      <w:proofErr w:type="spellEnd"/>
      <w:r w:rsidRPr="00950838">
        <w:rPr>
          <w:b/>
          <w:bCs/>
          <w:sz w:val="22"/>
          <w:szCs w:val="22"/>
        </w:rPr>
        <w:t xml:space="preserve"> Budget – und Finanzplan</w:t>
      </w:r>
    </w:p>
    <w:p w14:paraId="3262747A" w14:textId="77777777" w:rsidR="000B2183" w:rsidRPr="00950838" w:rsidRDefault="000B2183" w:rsidP="00554679">
      <w:pPr>
        <w:spacing w:line="240" w:lineRule="auto"/>
        <w:ind w:right="284"/>
        <w:jc w:val="both"/>
      </w:pPr>
    </w:p>
    <w:p w14:paraId="061B2D83" w14:textId="77777777" w:rsidR="00C43559" w:rsidRPr="002F1B56" w:rsidRDefault="000310EF" w:rsidP="00554679">
      <w:pPr>
        <w:spacing w:line="240" w:lineRule="auto"/>
        <w:ind w:right="284"/>
        <w:jc w:val="both"/>
        <w:rPr>
          <w:lang w:val="en-GB"/>
        </w:rPr>
      </w:pPr>
      <w:r>
        <w:rPr>
          <w:lang w:val="en"/>
        </w:rPr>
        <w:t>A factually verifiable calculation of the bonus, including  the derivation of the basis of payment, is not possible on the basis of  this information, but only and at most after the data claimed - information has been granted.</w:t>
      </w:r>
    </w:p>
    <w:p w14:paraId="5BADAF1D" w14:textId="77777777" w:rsidR="00C43559" w:rsidRPr="002F1B56" w:rsidRDefault="00C43559" w:rsidP="00554679">
      <w:pPr>
        <w:spacing w:line="240" w:lineRule="auto"/>
        <w:ind w:right="284"/>
        <w:jc w:val="both"/>
        <w:rPr>
          <w:lang w:val="en-GB"/>
        </w:rPr>
      </w:pPr>
    </w:p>
    <w:p w14:paraId="3123D20A" w14:textId="264A67B3" w:rsidR="000310EF" w:rsidRPr="002F1B56" w:rsidRDefault="00446AC7" w:rsidP="00554679">
      <w:pPr>
        <w:spacing w:line="240" w:lineRule="auto"/>
        <w:ind w:right="284"/>
        <w:jc w:val="both"/>
        <w:rPr>
          <w:lang w:val="en-GB"/>
        </w:rPr>
      </w:pPr>
      <w:r>
        <w:rPr>
          <w:lang w:val="en"/>
        </w:rPr>
        <w:t>c</w:t>
      </w:r>
      <w:r w:rsidR="00C43559">
        <w:rPr>
          <w:lang w:val="en"/>
        </w:rPr>
        <w:t>. To calculate the bonus, the defendant uses an internally designated "</w:t>
      </w:r>
      <w:proofErr w:type="spellStart"/>
      <w:r w:rsidR="00C43559">
        <w:rPr>
          <w:lang w:val="en"/>
        </w:rPr>
        <w:t>bonus</w:t>
      </w:r>
      <w:r w:rsidR="00C43559" w:rsidRPr="00BB3848">
        <w:rPr>
          <w:b/>
          <w:lang w:val="en"/>
        </w:rPr>
        <w:t>pool</w:t>
      </w:r>
      <w:proofErr w:type="spellEnd"/>
      <w:r w:rsidR="00C43559" w:rsidRPr="00BB3848">
        <w:rPr>
          <w:b/>
          <w:lang w:val="en"/>
        </w:rPr>
        <w:t xml:space="preserve"> </w:t>
      </w:r>
      <w:r w:rsidR="00293A6B">
        <w:rPr>
          <w:b/>
          <w:lang w:val="en"/>
        </w:rPr>
        <w:t>Company s</w:t>
      </w:r>
      <w:r w:rsidR="00C43559" w:rsidRPr="00BB3848">
        <w:rPr>
          <w:b/>
          <w:lang w:val="en"/>
        </w:rPr>
        <w:t xml:space="preserve"> target matrix" </w:t>
      </w:r>
      <w:r w:rsidR="00C43559" w:rsidRPr="00486032">
        <w:rPr>
          <w:b/>
          <w:lang w:val="en"/>
        </w:rPr>
        <w:t xml:space="preserve">according to application </w:t>
      </w:r>
      <w:r w:rsidR="00C43559" w:rsidRPr="004B19EA">
        <w:rPr>
          <w:b/>
          <w:lang w:val="en"/>
        </w:rPr>
        <w:t>to 1 c 1.1 + 1.2</w:t>
      </w:r>
      <w:r w:rsidR="00C43559" w:rsidRPr="00BB3848">
        <w:rPr>
          <w:b/>
          <w:lang w:val="en"/>
        </w:rPr>
        <w:t>.  The</w:t>
      </w:r>
      <w:r w:rsidR="00486032">
        <w:rPr>
          <w:b/>
          <w:lang w:val="en"/>
        </w:rPr>
        <w:t xml:space="preserve"> defendant must provide </w:t>
      </w:r>
      <w:r w:rsidR="00C43559" w:rsidRPr="00BB3848">
        <w:rPr>
          <w:b/>
          <w:lang w:val="en"/>
        </w:rPr>
        <w:t xml:space="preserve"> "</w:t>
      </w:r>
      <w:r w:rsidR="00293A6B">
        <w:rPr>
          <w:b/>
          <w:lang w:val="en"/>
        </w:rPr>
        <w:t>Company</w:t>
      </w:r>
      <w:r w:rsidR="00C43559" w:rsidRPr="00BB3848">
        <w:rPr>
          <w:b/>
          <w:lang w:val="en"/>
        </w:rPr>
        <w:t>'s budget and financial plan" for a. fiscal year 01.10.2018 to 30.09.2019 and b. pro rata financial year 01.10.2019 to 31.10.2019</w:t>
      </w:r>
      <w:r w:rsidR="007E79CC">
        <w:rPr>
          <w:b/>
          <w:lang w:val="en"/>
        </w:rPr>
        <w:t xml:space="preserve">. </w:t>
      </w:r>
      <w:r w:rsidR="00C43559" w:rsidRPr="00BB3848">
        <w:rPr>
          <w:b/>
          <w:lang w:val="en"/>
        </w:rPr>
        <w:t>Insofar, personal, performance-related assessments of the applicant are</w:t>
      </w:r>
      <w:r>
        <w:rPr>
          <w:lang w:val="en"/>
        </w:rPr>
        <w:t xml:space="preserve">     relevant in accordance with the bonus criterion </w:t>
      </w:r>
      <w:r w:rsidR="00000A91" w:rsidRPr="00BB3848">
        <w:rPr>
          <w:lang w:val="en"/>
        </w:rPr>
        <w:t>'Relative</w:t>
      </w:r>
      <w:r w:rsidR="00486032">
        <w:rPr>
          <w:lang w:val="en"/>
        </w:rPr>
        <w:t xml:space="preserve"> </w:t>
      </w:r>
      <w:r w:rsidR="00000A91" w:rsidRPr="00BB3848">
        <w:rPr>
          <w:b/>
          <w:bCs/>
          <w:lang w:val="en"/>
        </w:rPr>
        <w:t xml:space="preserve">compensation and performance within the firm', the defendant must submit the performance test in accordance with application 1 c (1.3) which the defendant, with the applicant's consent, </w:t>
      </w:r>
      <w:r w:rsidR="00486032">
        <w:rPr>
          <w:b/>
          <w:bCs/>
          <w:lang w:val="en"/>
        </w:rPr>
        <w:t xml:space="preserve">performed </w:t>
      </w:r>
      <w:r w:rsidR="00000A91" w:rsidRPr="00BB3848">
        <w:rPr>
          <w:b/>
          <w:bCs/>
          <w:lang w:val="en"/>
        </w:rPr>
        <w:t xml:space="preserve"> in the autumn of 2018 </w:t>
      </w:r>
      <w:r w:rsidR="00486032">
        <w:rPr>
          <w:b/>
          <w:bCs/>
          <w:lang w:val="en"/>
        </w:rPr>
        <w:t>with</w:t>
      </w:r>
      <w:r w:rsidR="00000A91" w:rsidRPr="00BB3848">
        <w:rPr>
          <w:b/>
          <w:bCs/>
          <w:lang w:val="en"/>
        </w:rPr>
        <w:t xml:space="preserve"> an external personnel company</w:t>
      </w:r>
      <w:r w:rsidR="00BB3848">
        <w:rPr>
          <w:b/>
          <w:bCs/>
          <w:lang w:val="en"/>
        </w:rPr>
        <w:t>.</w:t>
      </w:r>
    </w:p>
    <w:p w14:paraId="463D8FB1" w14:textId="77777777" w:rsidR="000310EF" w:rsidRPr="002F1B56" w:rsidRDefault="000310EF" w:rsidP="00554679">
      <w:pPr>
        <w:spacing w:line="240" w:lineRule="auto"/>
        <w:ind w:right="284"/>
        <w:jc w:val="both"/>
        <w:rPr>
          <w:lang w:val="en-GB"/>
        </w:rPr>
      </w:pPr>
    </w:p>
    <w:p w14:paraId="42BE4CC5" w14:textId="77777777" w:rsidR="000310EF" w:rsidRPr="002F1B56" w:rsidRDefault="000310EF" w:rsidP="00554679">
      <w:pPr>
        <w:spacing w:line="240" w:lineRule="auto"/>
        <w:ind w:right="284"/>
        <w:jc w:val="both"/>
        <w:rPr>
          <w:lang w:val="en-GB"/>
        </w:rPr>
      </w:pPr>
    </w:p>
    <w:p w14:paraId="199408BF" w14:textId="57D3FA1D" w:rsidR="002C3F99" w:rsidRPr="002F1B56" w:rsidRDefault="00446AC7" w:rsidP="002C3F99">
      <w:pPr>
        <w:spacing w:line="276" w:lineRule="auto"/>
        <w:jc w:val="both"/>
        <w:rPr>
          <w:b/>
          <w:bCs/>
          <w:lang w:val="en-GB"/>
        </w:rPr>
      </w:pPr>
      <w:r>
        <w:rPr>
          <w:b/>
          <w:bCs/>
          <w:lang w:val="en"/>
        </w:rPr>
        <w:t>d</w:t>
      </w:r>
      <w:r w:rsidR="002C3F99" w:rsidRPr="00F82884">
        <w:rPr>
          <w:b/>
          <w:bCs/>
          <w:lang w:val="en"/>
        </w:rPr>
        <w:t xml:space="preserve">. All </w:t>
      </w:r>
      <w:r>
        <w:rPr>
          <w:lang w:val="en"/>
        </w:rPr>
        <w:t xml:space="preserve">information contents </w:t>
      </w:r>
      <w:r w:rsidR="00486032" w:rsidRPr="00486032">
        <w:rPr>
          <w:lang w:val="en"/>
        </w:rPr>
        <w:t xml:space="preserve">which are claimed in particular </w:t>
      </w:r>
      <w:r w:rsidR="00486032">
        <w:rPr>
          <w:lang w:val="en"/>
        </w:rPr>
        <w:t xml:space="preserve">under </w:t>
      </w:r>
      <w:r>
        <w:rPr>
          <w:lang w:val="en"/>
        </w:rPr>
        <w:t xml:space="preserve">Application </w:t>
      </w:r>
      <w:r>
        <w:rPr>
          <w:b/>
          <w:bCs/>
          <w:lang w:val="en"/>
        </w:rPr>
        <w:t>1 and 2</w:t>
      </w:r>
      <w:r>
        <w:rPr>
          <w:lang w:val="en"/>
        </w:rPr>
        <w:t xml:space="preserve"> </w:t>
      </w:r>
      <w:r w:rsidR="002C3F99" w:rsidRPr="00F82884">
        <w:rPr>
          <w:b/>
          <w:bCs/>
          <w:lang w:val="en"/>
        </w:rPr>
        <w:t>are personal data within the meaning of Article 4</w:t>
      </w:r>
      <w:r w:rsidR="00486032">
        <w:rPr>
          <w:b/>
          <w:bCs/>
          <w:lang w:val="en"/>
        </w:rPr>
        <w:t xml:space="preserve"> I</w:t>
      </w:r>
      <w:r w:rsidR="002C3F99" w:rsidRPr="00F82884">
        <w:rPr>
          <w:b/>
          <w:bCs/>
          <w:lang w:val="en"/>
        </w:rPr>
        <w:t xml:space="preserve"> EU - GDPR.</w:t>
      </w:r>
    </w:p>
    <w:p w14:paraId="5F203F6E" w14:textId="77777777" w:rsidR="002C3F99" w:rsidRPr="002F1B56" w:rsidRDefault="002C3F99" w:rsidP="002C3F99">
      <w:pPr>
        <w:spacing w:line="276" w:lineRule="auto"/>
        <w:jc w:val="both"/>
        <w:rPr>
          <w:lang w:val="en-GB"/>
        </w:rPr>
      </w:pPr>
    </w:p>
    <w:p w14:paraId="732E5A11" w14:textId="6C30F4DF" w:rsidR="002C3F99" w:rsidRPr="002F1B56" w:rsidRDefault="002316B0" w:rsidP="002C3F99">
      <w:pPr>
        <w:spacing w:line="276" w:lineRule="auto"/>
        <w:jc w:val="both"/>
        <w:rPr>
          <w:lang w:val="en-GB"/>
        </w:rPr>
      </w:pPr>
      <w:r>
        <w:rPr>
          <w:lang w:val="en"/>
        </w:rPr>
        <w:t xml:space="preserve">Under the </w:t>
      </w:r>
      <w:r w:rsidRPr="002316B0">
        <w:rPr>
          <w:lang w:val="en"/>
        </w:rPr>
        <w:t xml:space="preserve">previously known case law </w:t>
      </w:r>
      <w:r>
        <w:rPr>
          <w:lang w:val="en"/>
        </w:rPr>
        <w:t xml:space="preserve">decisions </w:t>
      </w:r>
      <w:r w:rsidRPr="002316B0">
        <w:rPr>
          <w:lang w:val="en"/>
        </w:rPr>
        <w:t>on</w:t>
      </w:r>
      <w:r>
        <w:rPr>
          <w:lang w:val="en"/>
        </w:rPr>
        <w:t xml:space="preserve"> </w:t>
      </w:r>
      <w:r w:rsidRPr="002316B0">
        <w:rPr>
          <w:lang w:val="en"/>
        </w:rPr>
        <w:t xml:space="preserve">Article 15 EU - GDPR </w:t>
      </w:r>
      <w:r>
        <w:rPr>
          <w:lang w:val="en"/>
        </w:rPr>
        <w:t>d</w:t>
      </w:r>
      <w:r w:rsidR="002C3F99" w:rsidRPr="002C3F99">
        <w:rPr>
          <w:lang w:val="en"/>
        </w:rPr>
        <w:t xml:space="preserve">ata processing in accordance with Article </w:t>
      </w:r>
      <w:r w:rsidR="00A37B1C">
        <w:rPr>
          <w:lang w:val="en"/>
        </w:rPr>
        <w:t>4</w:t>
      </w:r>
      <w:r w:rsidR="00486032">
        <w:rPr>
          <w:lang w:val="en"/>
        </w:rPr>
        <w:t xml:space="preserve"> I</w:t>
      </w:r>
      <w:r w:rsidR="00A37B1C">
        <w:rPr>
          <w:lang w:val="en"/>
        </w:rPr>
        <w:t xml:space="preserve"> EU - GDPR </w:t>
      </w:r>
      <w:r w:rsidR="002C3F99">
        <w:rPr>
          <w:lang w:val="en"/>
        </w:rPr>
        <w:t xml:space="preserve">includes </w:t>
      </w:r>
      <w:r w:rsidR="002C3F99" w:rsidRPr="002C3F99">
        <w:rPr>
          <w:lang w:val="en"/>
        </w:rPr>
        <w:t xml:space="preserve">"all data" on </w:t>
      </w:r>
      <w:r w:rsidR="002C3F99">
        <w:rPr>
          <w:lang w:val="en"/>
        </w:rPr>
        <w:t xml:space="preserve">the person </w:t>
      </w:r>
      <w:r>
        <w:rPr>
          <w:lang w:val="en"/>
        </w:rPr>
        <w:t>as applied for</w:t>
      </w:r>
      <w:r w:rsidR="00A37B1C">
        <w:rPr>
          <w:lang w:val="en"/>
        </w:rPr>
        <w:t xml:space="preserve">. </w:t>
      </w:r>
      <w:r w:rsidR="002C3F99" w:rsidRPr="002C3F99">
        <w:rPr>
          <w:lang w:val="en"/>
        </w:rPr>
        <w:t xml:space="preserve"> The </w:t>
      </w:r>
      <w:r w:rsidR="002C3F99">
        <w:rPr>
          <w:lang w:val="en"/>
        </w:rPr>
        <w:t xml:space="preserve"> </w:t>
      </w:r>
      <w:r w:rsidR="00BB3848">
        <w:rPr>
          <w:lang w:val="en"/>
        </w:rPr>
        <w:t xml:space="preserve"> </w:t>
      </w:r>
      <w:r w:rsidR="002C3F99">
        <w:rPr>
          <w:lang w:val="en"/>
        </w:rPr>
        <w:t xml:space="preserve"> </w:t>
      </w:r>
      <w:r w:rsidR="002C3F99" w:rsidRPr="002C3F99">
        <w:rPr>
          <w:b/>
          <w:bCs/>
          <w:lang w:val="en"/>
        </w:rPr>
        <w:t>OLG Köln</w:t>
      </w:r>
      <w:r w:rsidR="002C3F99">
        <w:rPr>
          <w:lang w:val="en"/>
        </w:rPr>
        <w:t xml:space="preserve"> had last stated on</w:t>
      </w:r>
      <w:r w:rsidR="002C3F99" w:rsidRPr="002C3F99">
        <w:rPr>
          <w:lang w:val="en"/>
        </w:rPr>
        <w:t xml:space="preserve"> 29.07.2019 by </w:t>
      </w:r>
      <w:r w:rsidR="002C3F99">
        <w:rPr>
          <w:lang w:val="en"/>
        </w:rPr>
        <w:t xml:space="preserve">judgment of </w:t>
      </w:r>
      <w:r w:rsidR="002C3F99" w:rsidRPr="002C3F99">
        <w:rPr>
          <w:b/>
          <w:bCs/>
          <w:lang w:val="en"/>
        </w:rPr>
        <w:t>26.07.2019, 20 U 75/18</w:t>
      </w:r>
      <w:r w:rsidR="002C3F99" w:rsidRPr="002C3F99">
        <w:rPr>
          <w:lang w:val="en"/>
        </w:rPr>
        <w:t>,</w:t>
      </w:r>
      <w:r w:rsidR="002C3F99">
        <w:rPr>
          <w:lang w:val="en"/>
        </w:rPr>
        <w:t xml:space="preserve"> </w:t>
      </w:r>
      <w:r w:rsidR="002C3F99" w:rsidRPr="00026484">
        <w:rPr>
          <w:b/>
          <w:bCs/>
          <w:color w:val="7F7F7F"/>
          <w:lang w:val="en"/>
        </w:rPr>
        <w:t xml:space="preserve"> </w:t>
      </w:r>
      <w:r w:rsidR="002C3F99">
        <w:rPr>
          <w:lang w:val="en"/>
        </w:rPr>
        <w:t xml:space="preserve"> </w:t>
      </w:r>
      <w:hyperlink r:id="rId9" w:history="1">
        <w:r w:rsidR="00F35744" w:rsidRPr="00557CD8">
          <w:rPr>
            <w:rStyle w:val="Hyperlink"/>
            <w:b/>
            <w:bCs/>
            <w:lang w:val="en"/>
          </w:rPr>
          <w:t xml:space="preserve"> https://openjur.de/u/2177719.html</w:t>
        </w:r>
      </w:hyperlink>
      <w:r w:rsidR="002C3F99" w:rsidRPr="002C3F99">
        <w:rPr>
          <w:lang w:val="en"/>
        </w:rPr>
        <w:t>,</w:t>
      </w:r>
    </w:p>
    <w:p w14:paraId="544228B9" w14:textId="77777777" w:rsidR="002C3F99" w:rsidRPr="002F1B56" w:rsidRDefault="002C3F99" w:rsidP="002C3F99">
      <w:pPr>
        <w:spacing w:line="276" w:lineRule="auto"/>
        <w:jc w:val="both"/>
        <w:rPr>
          <w:lang w:val="en-GB"/>
        </w:rPr>
      </w:pPr>
    </w:p>
    <w:p w14:paraId="09212670" w14:textId="77777777" w:rsidR="002C3F99" w:rsidRPr="002F1B56" w:rsidRDefault="002C3F99" w:rsidP="002C3F99">
      <w:pPr>
        <w:spacing w:line="276" w:lineRule="auto"/>
        <w:ind w:left="426" w:right="284"/>
        <w:jc w:val="both"/>
        <w:rPr>
          <w:sz w:val="22"/>
          <w:szCs w:val="22"/>
          <w:lang w:val="en-GB"/>
        </w:rPr>
      </w:pPr>
      <w:r w:rsidRPr="002C3F99">
        <w:rPr>
          <w:sz w:val="22"/>
          <w:szCs w:val="22"/>
          <w:lang w:val="en"/>
        </w:rPr>
        <w:t xml:space="preserve">313 The concept of 'personal data' under Article 4 GDPR is </w:t>
      </w:r>
      <w:r w:rsidRPr="002C3F99">
        <w:rPr>
          <w:b/>
          <w:bCs/>
          <w:sz w:val="22"/>
          <w:szCs w:val="22"/>
          <w:lang w:val="en"/>
        </w:rPr>
        <w:t xml:space="preserve">broad and, </w:t>
      </w:r>
      <w:r>
        <w:rPr>
          <w:lang w:val="en"/>
        </w:rPr>
        <w:t xml:space="preserve"> </w:t>
      </w:r>
      <w:r w:rsidRPr="002C3F99">
        <w:rPr>
          <w:sz w:val="22"/>
          <w:szCs w:val="22"/>
          <w:lang w:val="en"/>
        </w:rPr>
        <w:t xml:space="preserve">according to the </w:t>
      </w:r>
      <w:r>
        <w:rPr>
          <w:lang w:val="en"/>
        </w:rPr>
        <w:t xml:space="preserve">legal definition in Article </w:t>
      </w:r>
      <w:r w:rsidRPr="002C3F99">
        <w:rPr>
          <w:b/>
          <w:bCs/>
          <w:sz w:val="22"/>
          <w:szCs w:val="22"/>
          <w:lang w:val="en"/>
        </w:rPr>
        <w:t>4(1) of the GDPR, covers all information relating to an identifiable natural person.</w:t>
      </w:r>
    </w:p>
    <w:p w14:paraId="57CC595F" w14:textId="77777777" w:rsidR="002C3F99" w:rsidRPr="002F1B56" w:rsidRDefault="002C3F99" w:rsidP="002C3F99">
      <w:pPr>
        <w:spacing w:line="276" w:lineRule="auto"/>
        <w:ind w:left="426" w:right="284"/>
        <w:jc w:val="both"/>
        <w:rPr>
          <w:sz w:val="22"/>
          <w:szCs w:val="22"/>
          <w:lang w:val="en-GB"/>
        </w:rPr>
      </w:pPr>
      <w:r w:rsidRPr="002C3F99">
        <w:rPr>
          <w:sz w:val="22"/>
          <w:szCs w:val="22"/>
          <w:lang w:val="en"/>
        </w:rPr>
        <w:t xml:space="preserve">314 </w:t>
      </w:r>
      <w:r w:rsidRPr="002C3F99">
        <w:rPr>
          <w:b/>
          <w:bCs/>
          <w:sz w:val="22"/>
          <w:szCs w:val="22"/>
          <w:lang w:val="en"/>
        </w:rPr>
        <w:t xml:space="preserve">The provision thus covers personal information used in context, such as identification characteristics (e.g. name, address and date of birth), external characteristics (such as gender, eye </w:t>
      </w:r>
      <w:proofErr w:type="spellStart"/>
      <w:r w:rsidRPr="002C3F99">
        <w:rPr>
          <w:b/>
          <w:bCs/>
          <w:sz w:val="22"/>
          <w:szCs w:val="22"/>
          <w:lang w:val="en"/>
        </w:rPr>
        <w:t>colour</w:t>
      </w:r>
      <w:proofErr w:type="spellEnd"/>
      <w:r w:rsidRPr="002C3F99">
        <w:rPr>
          <w:b/>
          <w:bCs/>
          <w:sz w:val="22"/>
          <w:szCs w:val="22"/>
          <w:lang w:val="en"/>
        </w:rPr>
        <w:t xml:space="preserve">, height and weight) or internal conditions (e.g. opinions, motives, wishes, beliefs and value judgments), as well as factual information such as property and ownership relationships, communication and contractual relations and all other relationships of the data subject with third parties and their environment. </w:t>
      </w:r>
      <w:r>
        <w:rPr>
          <w:lang w:val="en"/>
        </w:rPr>
        <w:t xml:space="preserve">  </w:t>
      </w:r>
      <w:r w:rsidRPr="002C3F99">
        <w:rPr>
          <w:i/>
          <w:iCs/>
          <w:sz w:val="22"/>
          <w:szCs w:val="22"/>
          <w:lang w:val="en"/>
        </w:rPr>
        <w:t xml:space="preserve"> Clear/cooling</w:t>
      </w:r>
      <w:r>
        <w:rPr>
          <w:lang w:val="en"/>
        </w:rPr>
        <w:t xml:space="preserve"> </w:t>
      </w:r>
      <w:r w:rsidRPr="002C3F99">
        <w:rPr>
          <w:sz w:val="22"/>
          <w:szCs w:val="22"/>
          <w:lang w:val="en"/>
        </w:rPr>
        <w:t xml:space="preserve"> in </w:t>
      </w:r>
      <w:proofErr w:type="spellStart"/>
      <w:r w:rsidRPr="002C3F99">
        <w:rPr>
          <w:sz w:val="22"/>
          <w:szCs w:val="22"/>
          <w:lang w:val="en"/>
        </w:rPr>
        <w:t>Kühling</w:t>
      </w:r>
      <w:proofErr w:type="spellEnd"/>
      <w:r w:rsidRPr="002C3F99">
        <w:rPr>
          <w:sz w:val="22"/>
          <w:szCs w:val="22"/>
          <w:lang w:val="en"/>
        </w:rPr>
        <w:t>/Buchner, DS-GMO/BDSG, Art. 4 GDPR paragraph 8;</w:t>
      </w:r>
      <w:r>
        <w:rPr>
          <w:lang w:val="en"/>
        </w:rPr>
        <w:t xml:space="preserve"> </w:t>
      </w:r>
      <w:r w:rsidRPr="002C3F99">
        <w:rPr>
          <w:i/>
          <w:iCs/>
          <w:sz w:val="22"/>
          <w:szCs w:val="22"/>
          <w:lang w:val="en"/>
        </w:rPr>
        <w:t>Ernst</w:t>
      </w:r>
      <w:r>
        <w:rPr>
          <w:lang w:val="en"/>
        </w:rPr>
        <w:t xml:space="preserve"> </w:t>
      </w:r>
      <w:r w:rsidRPr="002C3F99">
        <w:rPr>
          <w:sz w:val="22"/>
          <w:szCs w:val="22"/>
          <w:lang w:val="en"/>
        </w:rPr>
        <w:t xml:space="preserve"> in: Paal/Pauly, DS-GMO/BDSG, 2nd edition 2018, Art. </w:t>
      </w:r>
      <w:r>
        <w:rPr>
          <w:lang w:val="en"/>
        </w:rPr>
        <w:t xml:space="preserve"> </w:t>
      </w:r>
      <w:r w:rsidRPr="002C3F99">
        <w:rPr>
          <w:b/>
          <w:bCs/>
          <w:sz w:val="22"/>
          <w:szCs w:val="22"/>
          <w:lang w:val="en"/>
        </w:rPr>
        <w:t xml:space="preserve">Such statements, which provide a subjective and/or objective assessment of an identified or identifiable person, also have a personal reference </w:t>
      </w:r>
      <w:r>
        <w:rPr>
          <w:lang w:val="en"/>
        </w:rPr>
        <w:t xml:space="preserve"> </w:t>
      </w:r>
      <w:r w:rsidRPr="002C3F99">
        <w:rPr>
          <w:sz w:val="22"/>
          <w:szCs w:val="22"/>
          <w:lang w:val="en"/>
        </w:rPr>
        <w:t>(</w:t>
      </w:r>
      <w:proofErr w:type="spellStart"/>
      <w:r w:rsidRPr="002C3F99">
        <w:rPr>
          <w:i/>
          <w:iCs/>
          <w:sz w:val="22"/>
          <w:szCs w:val="22"/>
          <w:lang w:val="en"/>
        </w:rPr>
        <w:t>Klar</w:t>
      </w:r>
      <w:proofErr w:type="spellEnd"/>
      <w:r w:rsidRPr="002C3F99">
        <w:rPr>
          <w:i/>
          <w:iCs/>
          <w:sz w:val="22"/>
          <w:szCs w:val="22"/>
          <w:lang w:val="en"/>
        </w:rPr>
        <w:t>/</w:t>
      </w:r>
      <w:proofErr w:type="spellStart"/>
      <w:r w:rsidRPr="002C3F99">
        <w:rPr>
          <w:i/>
          <w:iCs/>
          <w:sz w:val="22"/>
          <w:szCs w:val="22"/>
          <w:lang w:val="en"/>
        </w:rPr>
        <w:t>Kühling</w:t>
      </w:r>
      <w:proofErr w:type="spellEnd"/>
      <w:r>
        <w:rPr>
          <w:lang w:val="en"/>
        </w:rPr>
        <w:t xml:space="preserve"> </w:t>
      </w:r>
      <w:r w:rsidRPr="002C3F99">
        <w:rPr>
          <w:sz w:val="22"/>
          <w:szCs w:val="22"/>
          <w:lang w:val="en"/>
        </w:rPr>
        <w:t xml:space="preserve"> in </w:t>
      </w:r>
      <w:proofErr w:type="spellStart"/>
      <w:r w:rsidRPr="002C3F99">
        <w:rPr>
          <w:sz w:val="22"/>
          <w:szCs w:val="22"/>
          <w:lang w:val="en"/>
        </w:rPr>
        <w:t>Kühling</w:t>
      </w:r>
      <w:proofErr w:type="spellEnd"/>
      <w:r w:rsidRPr="002C3F99">
        <w:rPr>
          <w:sz w:val="22"/>
          <w:szCs w:val="22"/>
          <w:lang w:val="en"/>
        </w:rPr>
        <w:t xml:space="preserve">/Buchner, </w:t>
      </w:r>
      <w:proofErr w:type="spellStart"/>
      <w:r w:rsidRPr="002C3F99">
        <w:rPr>
          <w:sz w:val="22"/>
          <w:szCs w:val="22"/>
          <w:lang w:val="en"/>
        </w:rPr>
        <w:t>aaO</w:t>
      </w:r>
      <w:proofErr w:type="spellEnd"/>
      <w:r w:rsidRPr="002C3F99">
        <w:rPr>
          <w:sz w:val="22"/>
          <w:szCs w:val="22"/>
          <w:lang w:val="en"/>
        </w:rPr>
        <w:t xml:space="preserve">, Art. 4 GDPR paragraph 10 </w:t>
      </w:r>
      <w:proofErr w:type="spellStart"/>
      <w:r w:rsidRPr="002C3F99">
        <w:rPr>
          <w:sz w:val="22"/>
          <w:szCs w:val="22"/>
          <w:lang w:val="en"/>
        </w:rPr>
        <w:t>m.w.N</w:t>
      </w:r>
      <w:proofErr w:type="spellEnd"/>
      <w:r w:rsidRPr="002C3F99">
        <w:rPr>
          <w:sz w:val="22"/>
          <w:szCs w:val="22"/>
          <w:lang w:val="en"/>
        </w:rPr>
        <w:t>.;</w:t>
      </w:r>
      <w:r>
        <w:rPr>
          <w:lang w:val="en"/>
        </w:rPr>
        <w:t xml:space="preserve"> </w:t>
      </w:r>
      <w:r w:rsidRPr="002C3F99">
        <w:rPr>
          <w:i/>
          <w:iCs/>
          <w:sz w:val="22"/>
          <w:szCs w:val="22"/>
          <w:lang w:val="en"/>
        </w:rPr>
        <w:t>Ernst</w:t>
      </w:r>
      <w:r>
        <w:rPr>
          <w:lang w:val="en"/>
        </w:rPr>
        <w:t xml:space="preserve"> </w:t>
      </w:r>
      <w:r w:rsidRPr="002C3F99">
        <w:rPr>
          <w:sz w:val="22"/>
          <w:szCs w:val="22"/>
          <w:lang w:val="en"/>
        </w:rPr>
        <w:t xml:space="preserve"> in: Paal/Pauly, </w:t>
      </w:r>
      <w:proofErr w:type="spellStart"/>
      <w:r w:rsidRPr="002C3F99">
        <w:rPr>
          <w:sz w:val="22"/>
          <w:szCs w:val="22"/>
          <w:lang w:val="en"/>
        </w:rPr>
        <w:t>aaO</w:t>
      </w:r>
      <w:proofErr w:type="spellEnd"/>
      <w:r w:rsidRPr="002C3F99">
        <w:rPr>
          <w:sz w:val="22"/>
          <w:szCs w:val="22"/>
          <w:lang w:val="en"/>
        </w:rPr>
        <w:t>, Art.</w:t>
      </w:r>
    </w:p>
    <w:p w14:paraId="558D84AD" w14:textId="77777777" w:rsidR="002C3F99" w:rsidRPr="002F1B56" w:rsidRDefault="002C3F99" w:rsidP="002C3F99">
      <w:pPr>
        <w:spacing w:line="276" w:lineRule="auto"/>
        <w:jc w:val="both"/>
        <w:rPr>
          <w:lang w:val="en-GB"/>
        </w:rPr>
      </w:pPr>
    </w:p>
    <w:p w14:paraId="64EDD486" w14:textId="77777777" w:rsidR="001A4AD1" w:rsidRDefault="00BB3848" w:rsidP="002C3F99">
      <w:pPr>
        <w:spacing w:line="276" w:lineRule="auto"/>
        <w:jc w:val="both"/>
        <w:rPr>
          <w:b/>
          <w:bCs/>
          <w:lang w:val="en"/>
        </w:rPr>
      </w:pPr>
      <w:r>
        <w:rPr>
          <w:b/>
          <w:bCs/>
          <w:lang w:val="en"/>
        </w:rPr>
        <w:t xml:space="preserve">The claim for information includes </w:t>
      </w:r>
      <w:r w:rsidR="00764C3D" w:rsidRPr="00764C3D">
        <w:rPr>
          <w:b/>
          <w:bCs/>
          <w:lang w:val="en"/>
        </w:rPr>
        <w:t xml:space="preserve">all digital as well as hand written and machine-written records </w:t>
      </w:r>
      <w:r>
        <w:rPr>
          <w:lang w:val="en"/>
        </w:rPr>
        <w:t xml:space="preserve"> </w:t>
      </w:r>
      <w:r w:rsidR="00764C3D">
        <w:rPr>
          <w:b/>
          <w:bCs/>
          <w:lang w:val="en"/>
        </w:rPr>
        <w:t>specified</w:t>
      </w:r>
      <w:r>
        <w:rPr>
          <w:lang w:val="en"/>
        </w:rPr>
        <w:t xml:space="preserve"> in the application to 1</w:t>
      </w:r>
      <w:r w:rsidR="00764C3D" w:rsidRPr="00764C3D">
        <w:rPr>
          <w:b/>
          <w:bCs/>
          <w:lang w:val="en"/>
        </w:rPr>
        <w:t xml:space="preserve"> c (2)</w:t>
      </w:r>
      <w:r w:rsidR="00764C3D">
        <w:rPr>
          <w:b/>
          <w:bCs/>
          <w:lang w:val="en"/>
        </w:rPr>
        <w:t>.</w:t>
      </w:r>
      <w:r>
        <w:rPr>
          <w:lang w:val="en"/>
        </w:rPr>
        <w:t xml:space="preserve">  </w:t>
      </w:r>
      <w:r w:rsidRPr="00BB3848">
        <w:rPr>
          <w:b/>
          <w:bCs/>
          <w:lang w:val="en"/>
        </w:rPr>
        <w:t xml:space="preserve">According to the principle of "technology neutrality" enshrined in recital 15 EU GDPR, the protection of the EU GDPR </w:t>
      </w:r>
      <w:r w:rsidR="001A4AD1">
        <w:rPr>
          <w:b/>
          <w:bCs/>
          <w:lang w:val="en"/>
        </w:rPr>
        <w:t>“</w:t>
      </w:r>
      <w:r w:rsidRPr="00BB3848">
        <w:rPr>
          <w:b/>
          <w:bCs/>
          <w:lang w:val="en"/>
        </w:rPr>
        <w:t>should apply</w:t>
      </w:r>
      <w:r w:rsidR="001A4AD1" w:rsidRPr="001A4AD1">
        <w:rPr>
          <w:lang w:val="en-GB"/>
        </w:rPr>
        <w:t xml:space="preserve"> </w:t>
      </w:r>
      <w:r w:rsidR="001A4AD1" w:rsidRPr="001A4AD1">
        <w:rPr>
          <w:b/>
          <w:bCs/>
          <w:lang w:val="en"/>
        </w:rPr>
        <w:t>to</w:t>
      </w:r>
    </w:p>
    <w:p w14:paraId="5D456079" w14:textId="77777777" w:rsidR="001A4AD1" w:rsidRDefault="001A4AD1">
      <w:pPr>
        <w:spacing w:line="240" w:lineRule="auto"/>
        <w:rPr>
          <w:b/>
          <w:bCs/>
          <w:lang w:val="en"/>
        </w:rPr>
      </w:pPr>
      <w:r>
        <w:rPr>
          <w:b/>
          <w:bCs/>
          <w:lang w:val="en"/>
        </w:rPr>
        <w:br w:type="page"/>
      </w:r>
    </w:p>
    <w:p w14:paraId="3127C1A8" w14:textId="0AE9EF1F" w:rsidR="002C3F99" w:rsidRPr="002F1B56" w:rsidRDefault="00EA6CEA" w:rsidP="002C3F99">
      <w:pPr>
        <w:spacing w:line="276" w:lineRule="auto"/>
        <w:jc w:val="both"/>
        <w:rPr>
          <w:i/>
          <w:iCs/>
          <w:lang w:val="en-GB"/>
        </w:rPr>
      </w:pPr>
      <w:r>
        <w:rPr>
          <w:b/>
          <w:bCs/>
          <w:lang w:val="en"/>
        </w:rPr>
        <w:lastRenderedPageBreak/>
        <w:t xml:space="preserve"> </w:t>
      </w:r>
      <w:r w:rsidR="001A4AD1" w:rsidRPr="001A4AD1">
        <w:rPr>
          <w:b/>
          <w:bCs/>
          <w:lang w:val="en"/>
        </w:rPr>
        <w:t>the processing of personal data by automated means, as well as to manual processing</w:t>
      </w:r>
      <w:r w:rsidR="00BB3848" w:rsidRPr="00BB3848">
        <w:rPr>
          <w:b/>
          <w:bCs/>
          <w:lang w:val="en"/>
        </w:rPr>
        <w:t>".</w:t>
      </w:r>
      <w:r w:rsidR="00BB3848">
        <w:rPr>
          <w:lang w:val="en"/>
        </w:rPr>
        <w:t xml:space="preserve"> </w:t>
      </w:r>
      <w:r w:rsidR="00764C3D">
        <w:rPr>
          <w:b/>
          <w:bCs/>
          <w:lang w:val="en"/>
        </w:rPr>
        <w:t>Insofar as, contrary to expectations, handwritten records of the named employees of the defendant for the bonus</w:t>
      </w:r>
      <w:r w:rsidR="00BB3848">
        <w:rPr>
          <w:lang w:val="en"/>
        </w:rPr>
        <w:t xml:space="preserve"> </w:t>
      </w:r>
      <w:r w:rsidR="00BB3848" w:rsidRPr="00BB3848">
        <w:rPr>
          <w:b/>
          <w:bCs/>
          <w:lang w:val="en"/>
        </w:rPr>
        <w:t xml:space="preserve"> </w:t>
      </w:r>
      <w:r w:rsidR="00BB3848">
        <w:rPr>
          <w:lang w:val="en"/>
        </w:rPr>
        <w:t xml:space="preserve"> </w:t>
      </w:r>
      <w:r w:rsidR="00764C3D">
        <w:rPr>
          <w:b/>
          <w:bCs/>
          <w:lang w:val="en"/>
        </w:rPr>
        <w:t xml:space="preserve"> have not yet been digitally processed </w:t>
      </w:r>
      <w:r>
        <w:rPr>
          <w:b/>
          <w:bCs/>
          <w:lang w:val="en"/>
        </w:rPr>
        <w:t xml:space="preserve"> </w:t>
      </w:r>
      <w:r w:rsidRPr="00EA6CEA">
        <w:rPr>
          <w:b/>
          <w:bCs/>
          <w:lang w:val="en"/>
        </w:rPr>
        <w:t>Section 26 V II BDSG</w:t>
      </w:r>
      <w:r w:rsidRPr="00EA6CEA">
        <w:rPr>
          <w:lang w:val="en"/>
        </w:rPr>
        <w:t xml:space="preserve">   </w:t>
      </w:r>
      <w:r w:rsidR="00BB3848">
        <w:rPr>
          <w:lang w:val="en"/>
        </w:rPr>
        <w:t xml:space="preserve"> </w:t>
      </w:r>
      <w:r w:rsidR="002C3F99" w:rsidRPr="002C3F99">
        <w:rPr>
          <w:lang w:val="en"/>
        </w:rPr>
        <w:t xml:space="preserve">expressly states </w:t>
      </w:r>
      <w:r w:rsidR="00BB3848">
        <w:rPr>
          <w:lang w:val="en"/>
        </w:rPr>
        <w:t xml:space="preserve">– here the legal </w:t>
      </w:r>
      <w:r w:rsidR="00764C3D">
        <w:rPr>
          <w:lang w:val="en"/>
        </w:rPr>
        <w:t xml:space="preserve">idea of </w:t>
      </w:r>
      <w:r w:rsidR="00BB3848">
        <w:rPr>
          <w:lang w:val="en"/>
        </w:rPr>
        <w:t xml:space="preserve"> </w:t>
      </w:r>
      <w:r w:rsidR="00446AC7">
        <w:rPr>
          <w:lang w:val="en"/>
        </w:rPr>
        <w:t xml:space="preserve">- </w:t>
      </w:r>
      <w:r w:rsidR="00BB3848">
        <w:rPr>
          <w:lang w:val="en"/>
        </w:rPr>
        <w:t xml:space="preserve"> in addition in the</w:t>
      </w:r>
      <w:r w:rsidR="002C3F99" w:rsidRPr="002C3F99">
        <w:rPr>
          <w:lang w:val="en"/>
        </w:rPr>
        <w:t xml:space="preserve"> employment relationship, that </w:t>
      </w:r>
      <w:r w:rsidR="00BB3848">
        <w:rPr>
          <w:lang w:val="en"/>
        </w:rPr>
        <w:t xml:space="preserve">the </w:t>
      </w:r>
      <w:r w:rsidR="00764C3D">
        <w:rPr>
          <w:lang w:val="en"/>
        </w:rPr>
        <w:t>principles</w:t>
      </w:r>
      <w:r w:rsidR="00BB3848">
        <w:rPr>
          <w:lang w:val="en"/>
        </w:rPr>
        <w:t xml:space="preserve"> </w:t>
      </w:r>
      <w:r w:rsidR="002C3F99" w:rsidRPr="002C3F99">
        <w:rPr>
          <w:lang w:val="en"/>
        </w:rPr>
        <w:t xml:space="preserve"> </w:t>
      </w:r>
      <w:r w:rsidR="00BB3848">
        <w:rPr>
          <w:lang w:val="en"/>
        </w:rPr>
        <w:t xml:space="preserve"> </w:t>
      </w:r>
      <w:r w:rsidR="00764C3D">
        <w:rPr>
          <w:lang w:val="en"/>
        </w:rPr>
        <w:t xml:space="preserve"> of Article 15 I EU - GDPR </w:t>
      </w:r>
      <w:r w:rsidR="00BB3848">
        <w:rPr>
          <w:lang w:val="en"/>
        </w:rPr>
        <w:t xml:space="preserve"> </w:t>
      </w:r>
      <w:r w:rsidR="002C3F99" w:rsidRPr="002C3F99">
        <w:rPr>
          <w:lang w:val="en"/>
        </w:rPr>
        <w:t xml:space="preserve">also apply </w:t>
      </w:r>
      <w:r w:rsidR="00BB3848">
        <w:rPr>
          <w:lang w:val="en"/>
        </w:rPr>
        <w:t xml:space="preserve"> </w:t>
      </w:r>
      <w:r w:rsidR="00764C3D">
        <w:rPr>
          <w:lang w:val="en"/>
        </w:rPr>
        <w:t>if</w:t>
      </w:r>
      <w:r w:rsidR="00BB3848">
        <w:rPr>
          <w:lang w:val="en"/>
        </w:rPr>
        <w:t xml:space="preserve"> </w:t>
      </w:r>
      <w:r w:rsidR="002C3F99" w:rsidRPr="002C3F99">
        <w:rPr>
          <w:i/>
          <w:iCs/>
          <w:lang w:val="en"/>
        </w:rPr>
        <w:t xml:space="preserve"> </w:t>
      </w:r>
      <w:r w:rsidR="00BB3848">
        <w:rPr>
          <w:lang w:val="en"/>
        </w:rPr>
        <w:t xml:space="preserve"> </w:t>
      </w:r>
      <w:r w:rsidR="00764C3D">
        <w:rPr>
          <w:i/>
          <w:iCs/>
          <w:lang w:val="en"/>
        </w:rPr>
        <w:t xml:space="preserve"> "</w:t>
      </w:r>
      <w:proofErr w:type="spellStart"/>
      <w:r w:rsidR="00764C3D">
        <w:rPr>
          <w:i/>
          <w:iCs/>
          <w:lang w:val="en"/>
        </w:rPr>
        <w:t>personal</w:t>
      </w:r>
      <w:r w:rsidR="002C3F99" w:rsidRPr="002C3F99">
        <w:rPr>
          <w:i/>
          <w:iCs/>
          <w:lang w:val="en"/>
        </w:rPr>
        <w:t>data</w:t>
      </w:r>
      <w:proofErr w:type="spellEnd"/>
      <w:r w:rsidR="002C3F99" w:rsidRPr="002C3F99">
        <w:rPr>
          <w:i/>
          <w:iCs/>
          <w:lang w:val="en"/>
        </w:rPr>
        <w:t xml:space="preserve">, </w:t>
      </w:r>
      <w:r w:rsidR="000D673C">
        <w:rPr>
          <w:i/>
          <w:iCs/>
          <w:lang w:val="en"/>
        </w:rPr>
        <w:t xml:space="preserve">of employees </w:t>
      </w:r>
      <w:r w:rsidR="002C3F99" w:rsidRPr="002C3F99">
        <w:rPr>
          <w:i/>
          <w:iCs/>
          <w:lang w:val="en"/>
        </w:rPr>
        <w:t xml:space="preserve">including special categories of personal data, </w:t>
      </w:r>
      <w:r w:rsidR="000D673C">
        <w:rPr>
          <w:i/>
          <w:iCs/>
          <w:lang w:val="en"/>
        </w:rPr>
        <w:t xml:space="preserve">are </w:t>
      </w:r>
      <w:r w:rsidR="002C3F99" w:rsidRPr="002C3F99">
        <w:rPr>
          <w:i/>
          <w:iCs/>
          <w:lang w:val="en"/>
        </w:rPr>
        <w:t xml:space="preserve">processed </w:t>
      </w:r>
      <w:r w:rsidR="002C3F99" w:rsidRPr="002C3F99">
        <w:rPr>
          <w:b/>
          <w:bCs/>
          <w:i/>
          <w:iCs/>
          <w:lang w:val="en"/>
        </w:rPr>
        <w:t>without being stored or intended to be stored in a file</w:t>
      </w:r>
      <w:r w:rsidR="002C3F99" w:rsidRPr="002C3F99">
        <w:rPr>
          <w:i/>
          <w:iCs/>
          <w:lang w:val="en"/>
        </w:rPr>
        <w:t>system.'</w:t>
      </w:r>
    </w:p>
    <w:p w14:paraId="5D3D1795" w14:textId="77777777" w:rsidR="002C3F99" w:rsidRPr="002F1B56" w:rsidRDefault="002C3F99" w:rsidP="002C3F99">
      <w:pPr>
        <w:spacing w:line="276" w:lineRule="auto"/>
        <w:jc w:val="both"/>
        <w:rPr>
          <w:lang w:val="en-GB"/>
        </w:rPr>
      </w:pPr>
    </w:p>
    <w:p w14:paraId="0BBE88E6" w14:textId="0799C50F" w:rsidR="00BA5F7F" w:rsidRPr="002F1B56" w:rsidRDefault="002C3F99" w:rsidP="002C3F99">
      <w:pPr>
        <w:spacing w:line="276" w:lineRule="auto"/>
        <w:jc w:val="both"/>
        <w:rPr>
          <w:lang w:val="en-GB"/>
        </w:rPr>
      </w:pPr>
      <w:r>
        <w:rPr>
          <w:lang w:val="en"/>
        </w:rPr>
        <w:t xml:space="preserve">In its </w:t>
      </w:r>
      <w:r w:rsidR="00BA5F7F" w:rsidRPr="00A37B1C">
        <w:rPr>
          <w:b/>
          <w:bCs/>
          <w:lang w:val="en"/>
        </w:rPr>
        <w:t>judgment of 20.12.2018, 17 Ca 4075 /17,</w:t>
      </w:r>
      <w:r>
        <w:rPr>
          <w:lang w:val="en"/>
        </w:rPr>
        <w:t xml:space="preserve"> the </w:t>
      </w:r>
      <w:r w:rsidR="00BA5F7F" w:rsidRPr="00A37B1C">
        <w:rPr>
          <w:b/>
          <w:bCs/>
          <w:lang w:val="en"/>
        </w:rPr>
        <w:t>LAG Baden –Württemberg,</w:t>
      </w:r>
      <w:r>
        <w:rPr>
          <w:lang w:val="en"/>
        </w:rPr>
        <w:t xml:space="preserve"> as the</w:t>
      </w:r>
      <w:r w:rsidR="00764C3D">
        <w:rPr>
          <w:lang w:val="en"/>
        </w:rPr>
        <w:t xml:space="preserve"> first Regional </w:t>
      </w:r>
      <w:proofErr w:type="spellStart"/>
      <w:r w:rsidR="00764C3D">
        <w:rPr>
          <w:lang w:val="en"/>
        </w:rPr>
        <w:t>Labour</w:t>
      </w:r>
      <w:proofErr w:type="spellEnd"/>
      <w:r w:rsidR="00764C3D">
        <w:rPr>
          <w:lang w:val="en"/>
        </w:rPr>
        <w:t xml:space="preserve"> Court, </w:t>
      </w:r>
      <w:r w:rsidR="00BA5F7F">
        <w:rPr>
          <w:lang w:val="en"/>
        </w:rPr>
        <w:t xml:space="preserve"> confirms </w:t>
      </w:r>
      <w:r>
        <w:rPr>
          <w:lang w:val="en"/>
        </w:rPr>
        <w:t xml:space="preserve"> </w:t>
      </w:r>
      <w:r w:rsidR="00446AC7">
        <w:rPr>
          <w:lang w:val="en"/>
        </w:rPr>
        <w:t>this</w:t>
      </w:r>
      <w:r>
        <w:rPr>
          <w:lang w:val="en"/>
        </w:rPr>
        <w:t xml:space="preserve"> </w:t>
      </w:r>
      <w:r w:rsidR="00213B94">
        <w:rPr>
          <w:lang w:val="en"/>
        </w:rPr>
        <w:t xml:space="preserve"> interpretation of</w:t>
      </w:r>
      <w:r>
        <w:rPr>
          <w:lang w:val="en"/>
        </w:rPr>
        <w:t xml:space="preserve"> </w:t>
      </w:r>
      <w:r w:rsidR="00A37B1C">
        <w:rPr>
          <w:lang w:val="en"/>
        </w:rPr>
        <w:t xml:space="preserve"> Article 15 EU – GDPR</w:t>
      </w:r>
      <w:r w:rsidR="00764C3D">
        <w:rPr>
          <w:lang w:val="en"/>
        </w:rPr>
        <w:t>,</w:t>
      </w:r>
      <w:r>
        <w:rPr>
          <w:lang w:val="en"/>
        </w:rPr>
        <w:t xml:space="preserve"> </w:t>
      </w:r>
      <w:r w:rsidR="00BA5F7F">
        <w:rPr>
          <w:lang w:val="en"/>
        </w:rPr>
        <w:t xml:space="preserve"> and states, inter alia, that:</w:t>
      </w:r>
    </w:p>
    <w:p w14:paraId="279683E6" w14:textId="77777777" w:rsidR="00BA5F7F" w:rsidRPr="002F1B56" w:rsidRDefault="00BA5F7F" w:rsidP="00BA5F7F">
      <w:pPr>
        <w:spacing w:line="276" w:lineRule="auto"/>
        <w:ind w:left="426" w:right="425"/>
        <w:jc w:val="both"/>
        <w:rPr>
          <w:lang w:val="en-GB"/>
        </w:rPr>
      </w:pPr>
    </w:p>
    <w:p w14:paraId="544EC5B3" w14:textId="0604D24D" w:rsidR="00DF6F84" w:rsidRPr="002F1B56" w:rsidRDefault="00BA5F7F" w:rsidP="00BA5F7F">
      <w:pPr>
        <w:spacing w:line="276" w:lineRule="auto"/>
        <w:ind w:left="426" w:right="425"/>
        <w:jc w:val="both"/>
        <w:rPr>
          <w:sz w:val="22"/>
          <w:szCs w:val="22"/>
          <w:lang w:val="en-GB"/>
        </w:rPr>
      </w:pPr>
      <w:r w:rsidRPr="00BA5F7F">
        <w:rPr>
          <w:sz w:val="22"/>
          <w:szCs w:val="22"/>
          <w:lang w:val="en"/>
        </w:rPr>
        <w:t xml:space="preserve">" .. the </w:t>
      </w:r>
      <w:r w:rsidR="000D673C">
        <w:rPr>
          <w:sz w:val="22"/>
          <w:szCs w:val="22"/>
          <w:lang w:val="en"/>
        </w:rPr>
        <w:t xml:space="preserve">employee </w:t>
      </w:r>
      <w:r w:rsidRPr="00BA5F7F">
        <w:rPr>
          <w:sz w:val="22"/>
          <w:szCs w:val="22"/>
          <w:lang w:val="en"/>
        </w:rPr>
        <w:t xml:space="preserve">in the existing employment relationship has the right to </w:t>
      </w:r>
      <w:r w:rsidR="000D673C">
        <w:rPr>
          <w:sz w:val="22"/>
          <w:szCs w:val="22"/>
          <w:lang w:val="en"/>
        </w:rPr>
        <w:t xml:space="preserve">get </w:t>
      </w:r>
      <w:proofErr w:type="spellStart"/>
      <w:r w:rsidR="000D673C">
        <w:rPr>
          <w:sz w:val="22"/>
          <w:szCs w:val="22"/>
          <w:lang w:val="en"/>
        </w:rPr>
        <w:t>acces</w:t>
      </w:r>
      <w:proofErr w:type="spellEnd"/>
      <w:r w:rsidRPr="00BA5F7F">
        <w:rPr>
          <w:sz w:val="22"/>
          <w:szCs w:val="22"/>
          <w:lang w:val="en"/>
        </w:rPr>
        <w:t xml:space="preserve"> in the </w:t>
      </w:r>
      <w:proofErr w:type="spellStart"/>
      <w:r w:rsidR="000D673C">
        <w:rPr>
          <w:sz w:val="22"/>
          <w:szCs w:val="22"/>
          <w:lang w:val="en"/>
        </w:rPr>
        <w:t>p</w:t>
      </w:r>
      <w:r w:rsidR="00A37B1C">
        <w:rPr>
          <w:sz w:val="22"/>
          <w:szCs w:val="22"/>
          <w:lang w:val="en"/>
        </w:rPr>
        <w:t>er</w:t>
      </w:r>
      <w:r w:rsidR="000D673C">
        <w:rPr>
          <w:sz w:val="22"/>
          <w:szCs w:val="22"/>
          <w:lang w:val="en"/>
        </w:rPr>
        <w:t>s</w:t>
      </w:r>
      <w:r w:rsidR="00A37B1C">
        <w:rPr>
          <w:sz w:val="22"/>
          <w:szCs w:val="22"/>
          <w:lang w:val="en"/>
        </w:rPr>
        <w:t>on</w:t>
      </w:r>
      <w:r w:rsidR="000D673C">
        <w:rPr>
          <w:sz w:val="22"/>
          <w:szCs w:val="22"/>
          <w:lang w:val="en"/>
        </w:rPr>
        <w:t>eel</w:t>
      </w:r>
      <w:proofErr w:type="spellEnd"/>
      <w:r w:rsidR="000D673C">
        <w:rPr>
          <w:sz w:val="22"/>
          <w:szCs w:val="22"/>
          <w:lang w:val="en"/>
        </w:rPr>
        <w:t xml:space="preserve"> file (“</w:t>
      </w:r>
      <w:proofErr w:type="spellStart"/>
      <w:r w:rsidR="000D673C">
        <w:rPr>
          <w:sz w:val="22"/>
          <w:szCs w:val="22"/>
          <w:lang w:val="en"/>
        </w:rPr>
        <w:t>Peronalakte</w:t>
      </w:r>
      <w:proofErr w:type="spellEnd"/>
      <w:r w:rsidR="000D673C">
        <w:rPr>
          <w:sz w:val="22"/>
          <w:szCs w:val="22"/>
          <w:lang w:val="en"/>
        </w:rPr>
        <w:t xml:space="preserve">”) undergoing processing. </w:t>
      </w:r>
      <w:r w:rsidR="00A37B1C" w:rsidRPr="006C6ACC">
        <w:rPr>
          <w:b/>
          <w:bCs/>
          <w:sz w:val="22"/>
          <w:szCs w:val="22"/>
          <w:lang w:val="en"/>
        </w:rPr>
        <w:t xml:space="preserve">Under "personnel </w:t>
      </w:r>
      <w:proofErr w:type="spellStart"/>
      <w:r w:rsidR="00A37B1C" w:rsidRPr="006C6ACC">
        <w:rPr>
          <w:b/>
          <w:bCs/>
          <w:sz w:val="22"/>
          <w:szCs w:val="22"/>
          <w:lang w:val="en"/>
        </w:rPr>
        <w:t>file"</w:t>
      </w:r>
      <w:r>
        <w:rPr>
          <w:lang w:val="en"/>
        </w:rPr>
        <w:t>it</w:t>
      </w:r>
      <w:proofErr w:type="spellEnd"/>
      <w:r>
        <w:rPr>
          <w:lang w:val="en"/>
        </w:rPr>
        <w:t xml:space="preserve"> is understood that any collection of documents which</w:t>
      </w:r>
      <w:r w:rsidR="000D673C">
        <w:rPr>
          <w:lang w:val="en"/>
        </w:rPr>
        <w:t xml:space="preserve"> </w:t>
      </w:r>
      <w:r w:rsidR="00A37B1C" w:rsidRPr="006C6ACC">
        <w:rPr>
          <w:b/>
          <w:bCs/>
          <w:sz w:val="22"/>
          <w:szCs w:val="22"/>
          <w:lang w:val="en"/>
        </w:rPr>
        <w:t xml:space="preserve">is internally related to the worker, irrespective of the form, material, </w:t>
      </w:r>
      <w:r w:rsidR="000D673C">
        <w:rPr>
          <w:b/>
          <w:bCs/>
          <w:sz w:val="22"/>
          <w:szCs w:val="22"/>
          <w:lang w:val="en"/>
        </w:rPr>
        <w:t>internal department (“Stelle”)</w:t>
      </w:r>
      <w:r w:rsidR="00A37B1C" w:rsidRPr="006C6ACC">
        <w:rPr>
          <w:b/>
          <w:bCs/>
          <w:sz w:val="22"/>
          <w:szCs w:val="22"/>
          <w:lang w:val="en"/>
        </w:rPr>
        <w:t xml:space="preserve"> and place where it is kept ..... Rz17.5  </w:t>
      </w:r>
      <w:r>
        <w:rPr>
          <w:lang w:val="en"/>
        </w:rPr>
        <w:t xml:space="preserve">  </w:t>
      </w:r>
      <w:r w:rsidRPr="00BA5F7F">
        <w:rPr>
          <w:b/>
          <w:bCs/>
          <w:sz w:val="22"/>
          <w:szCs w:val="22"/>
          <w:lang w:val="en"/>
        </w:rPr>
        <w:t>:</w:t>
      </w:r>
      <w:r>
        <w:rPr>
          <w:lang w:val="en"/>
        </w:rPr>
        <w:t xml:space="preserve"> </w:t>
      </w:r>
      <w:r w:rsidR="00A37B1C" w:rsidRPr="006C6ACC">
        <w:rPr>
          <w:b/>
          <w:bCs/>
          <w:sz w:val="22"/>
          <w:szCs w:val="22"/>
          <w:lang w:val="en"/>
        </w:rPr>
        <w:t xml:space="preserve"> The fact that the defendant</w:t>
      </w:r>
      <w:r w:rsidR="000D673C">
        <w:rPr>
          <w:b/>
          <w:bCs/>
          <w:sz w:val="22"/>
          <w:szCs w:val="22"/>
          <w:lang w:val="en"/>
        </w:rPr>
        <w:t xml:space="preserve"> </w:t>
      </w:r>
      <w:r>
        <w:rPr>
          <w:lang w:val="en"/>
        </w:rPr>
        <w:t>processes personal data of the applicant</w:t>
      </w:r>
      <w:r w:rsidR="000D673C">
        <w:rPr>
          <w:lang w:val="en"/>
        </w:rPr>
        <w:t xml:space="preserve"> </w:t>
      </w:r>
      <w:r w:rsidR="00A37B1C" w:rsidRPr="006C6ACC">
        <w:rPr>
          <w:b/>
          <w:bCs/>
          <w:sz w:val="22"/>
          <w:szCs w:val="22"/>
          <w:lang w:val="en"/>
        </w:rPr>
        <w:t xml:space="preserve">is apparent </w:t>
      </w:r>
      <w:r>
        <w:rPr>
          <w:lang w:val="en"/>
        </w:rPr>
        <w:t xml:space="preserve"> from the large number of</w:t>
      </w:r>
      <w:r w:rsidR="000D673C">
        <w:rPr>
          <w:lang w:val="en"/>
        </w:rPr>
        <w:t xml:space="preserve"> </w:t>
      </w:r>
      <w:r w:rsidR="00A37B1C" w:rsidRPr="006C6ACC">
        <w:rPr>
          <w:b/>
          <w:bCs/>
          <w:sz w:val="22"/>
          <w:szCs w:val="22"/>
          <w:lang w:val="en"/>
        </w:rPr>
        <w:t>official e-mails submitted by the parties as printouts in this dispute,</w:t>
      </w:r>
      <w:r>
        <w:rPr>
          <w:lang w:val="en"/>
        </w:rPr>
        <w:t xml:space="preserve"> </w:t>
      </w:r>
      <w:r w:rsidR="00A37B1C">
        <w:rPr>
          <w:sz w:val="22"/>
          <w:szCs w:val="22"/>
          <w:lang w:val="en"/>
        </w:rPr>
        <w:t xml:space="preserve"> which the plaintiff</w:t>
      </w:r>
      <w:r w:rsidR="000D673C">
        <w:rPr>
          <w:sz w:val="22"/>
          <w:szCs w:val="22"/>
          <w:lang w:val="en"/>
        </w:rPr>
        <w:t xml:space="preserve"> </w:t>
      </w:r>
      <w:r>
        <w:rPr>
          <w:lang w:val="en"/>
        </w:rPr>
        <w:t xml:space="preserve">wrote, sent and received in the course of his </w:t>
      </w:r>
      <w:r w:rsidR="000D673C">
        <w:rPr>
          <w:lang w:val="en"/>
        </w:rPr>
        <w:t>employment</w:t>
      </w:r>
      <w:r w:rsidR="00A37B1C">
        <w:rPr>
          <w:sz w:val="22"/>
          <w:szCs w:val="22"/>
          <w:lang w:val="en"/>
        </w:rPr>
        <w:t>.</w:t>
      </w:r>
      <w:r w:rsidR="006C6ACC">
        <w:rPr>
          <w:sz w:val="22"/>
          <w:szCs w:val="22"/>
          <w:lang w:val="en"/>
        </w:rPr>
        <w:t xml:space="preserve"> Each individual </w:t>
      </w:r>
      <w:r>
        <w:rPr>
          <w:lang w:val="en"/>
        </w:rPr>
        <w:t xml:space="preserve">  e-mail sent and received by the plaintiff</w:t>
      </w:r>
      <w:r w:rsidR="006C6ACC">
        <w:rPr>
          <w:sz w:val="22"/>
          <w:szCs w:val="22"/>
          <w:lang w:val="en"/>
        </w:rPr>
        <w:t xml:space="preserve"> already contains personal data, namely information relating to the plaintiff .....</w:t>
      </w:r>
    </w:p>
    <w:p w14:paraId="6D03583D" w14:textId="02048AAD" w:rsidR="00BA5F7F" w:rsidRPr="002F1B56" w:rsidRDefault="006C6ACC" w:rsidP="00BA5F7F">
      <w:pPr>
        <w:spacing w:line="276" w:lineRule="auto"/>
        <w:ind w:left="426" w:right="425"/>
        <w:jc w:val="both"/>
        <w:rPr>
          <w:sz w:val="22"/>
          <w:szCs w:val="22"/>
          <w:lang w:val="en-GB"/>
        </w:rPr>
      </w:pPr>
      <w:r>
        <w:rPr>
          <w:sz w:val="22"/>
          <w:szCs w:val="22"/>
          <w:lang w:val="en"/>
        </w:rPr>
        <w:t xml:space="preserve">17.4. The applicant is entitled to the provision of information on </w:t>
      </w:r>
      <w:r w:rsidRPr="006C6ACC">
        <w:rPr>
          <w:b/>
          <w:bCs/>
          <w:sz w:val="22"/>
          <w:szCs w:val="22"/>
          <w:lang w:val="en"/>
        </w:rPr>
        <w:t xml:space="preserve">personal performance and </w:t>
      </w:r>
      <w:proofErr w:type="spellStart"/>
      <w:r w:rsidRPr="006C6ACC">
        <w:rPr>
          <w:b/>
          <w:bCs/>
          <w:sz w:val="22"/>
          <w:szCs w:val="22"/>
          <w:lang w:val="en"/>
        </w:rPr>
        <w:t>behavioural</w:t>
      </w:r>
      <w:proofErr w:type="spellEnd"/>
      <w:r w:rsidRPr="006C6ACC">
        <w:rPr>
          <w:b/>
          <w:bCs/>
          <w:sz w:val="22"/>
          <w:szCs w:val="22"/>
          <w:lang w:val="en"/>
        </w:rPr>
        <w:t xml:space="preserve"> data. Personal performance and </w:t>
      </w:r>
      <w:proofErr w:type="spellStart"/>
      <w:r w:rsidRPr="006C6ACC">
        <w:rPr>
          <w:b/>
          <w:bCs/>
          <w:sz w:val="22"/>
          <w:szCs w:val="22"/>
          <w:lang w:val="en"/>
        </w:rPr>
        <w:t>behavioural</w:t>
      </w:r>
      <w:proofErr w:type="spellEnd"/>
      <w:r w:rsidRPr="006C6ACC">
        <w:rPr>
          <w:b/>
          <w:bCs/>
          <w:sz w:val="22"/>
          <w:szCs w:val="22"/>
          <w:lang w:val="en"/>
        </w:rPr>
        <w:t xml:space="preserve"> data is a specific category of personal data </w:t>
      </w:r>
      <w:proofErr w:type="spellStart"/>
      <w:r w:rsidRPr="006C6ACC">
        <w:rPr>
          <w:b/>
          <w:bCs/>
          <w:sz w:val="22"/>
          <w:szCs w:val="22"/>
          <w:lang w:val="en"/>
        </w:rPr>
        <w:t>i.s</w:t>
      </w:r>
      <w:proofErr w:type="spellEnd"/>
      <w:r w:rsidRPr="006C6ACC">
        <w:rPr>
          <w:b/>
          <w:bCs/>
          <w:sz w:val="22"/>
          <w:szCs w:val="22"/>
          <w:lang w:val="en"/>
        </w:rPr>
        <w:t xml:space="preserve">. of Art 15 I 2b EU - GDPR </w:t>
      </w:r>
      <w:proofErr w:type="spellStart"/>
      <w:r w:rsidRPr="006C6ACC">
        <w:rPr>
          <w:b/>
          <w:bCs/>
          <w:sz w:val="22"/>
          <w:szCs w:val="22"/>
          <w:lang w:val="en"/>
        </w:rPr>
        <w:t>i.V.m</w:t>
      </w:r>
      <w:proofErr w:type="spellEnd"/>
      <w:r w:rsidRPr="006C6ACC">
        <w:rPr>
          <w:b/>
          <w:bCs/>
          <w:sz w:val="22"/>
          <w:szCs w:val="22"/>
          <w:lang w:val="en"/>
        </w:rPr>
        <w:t>. Art. 4 I EU - GDPR</w:t>
      </w:r>
      <w:r>
        <w:rPr>
          <w:sz w:val="22"/>
          <w:szCs w:val="22"/>
          <w:lang w:val="en"/>
        </w:rPr>
        <w:t>.</w:t>
      </w:r>
    </w:p>
    <w:p w14:paraId="345D11CC" w14:textId="547728EF" w:rsidR="006C6ACC" w:rsidRPr="002F1B56" w:rsidRDefault="006C6ACC" w:rsidP="00BA5F7F">
      <w:pPr>
        <w:spacing w:line="276" w:lineRule="auto"/>
        <w:ind w:left="426" w:right="425"/>
        <w:jc w:val="both"/>
        <w:rPr>
          <w:sz w:val="22"/>
          <w:szCs w:val="22"/>
          <w:lang w:val="en-GB"/>
        </w:rPr>
      </w:pPr>
      <w:r>
        <w:rPr>
          <w:sz w:val="22"/>
          <w:szCs w:val="22"/>
          <w:lang w:val="en"/>
        </w:rPr>
        <w:t xml:space="preserve">.... 17.7 The </w:t>
      </w:r>
      <w:r w:rsidRPr="006C6ACC">
        <w:rPr>
          <w:b/>
          <w:bCs/>
          <w:sz w:val="22"/>
          <w:szCs w:val="22"/>
          <w:lang w:val="en"/>
        </w:rPr>
        <w:t xml:space="preserve">right to </w:t>
      </w:r>
      <w:r w:rsidR="000D673C">
        <w:rPr>
          <w:b/>
          <w:bCs/>
          <w:sz w:val="22"/>
          <w:szCs w:val="22"/>
          <w:lang w:val="en"/>
        </w:rPr>
        <w:t>provide access with</w:t>
      </w:r>
      <w:r w:rsidRPr="006C6ACC">
        <w:rPr>
          <w:b/>
          <w:bCs/>
          <w:sz w:val="22"/>
          <w:szCs w:val="22"/>
          <w:lang w:val="en"/>
        </w:rPr>
        <w:t xml:space="preserve"> of a copy of the data </w:t>
      </w:r>
      <w:r w:rsidR="000D673C">
        <w:rPr>
          <w:b/>
          <w:bCs/>
          <w:sz w:val="22"/>
          <w:szCs w:val="22"/>
          <w:lang w:val="en"/>
        </w:rPr>
        <w:t>follows from</w:t>
      </w:r>
      <w:r w:rsidRPr="006C6ACC">
        <w:rPr>
          <w:b/>
          <w:bCs/>
          <w:sz w:val="22"/>
          <w:szCs w:val="22"/>
          <w:lang w:val="en"/>
        </w:rPr>
        <w:t xml:space="preserve"> Art. 15 III P.1 EU - GDPR</w:t>
      </w:r>
      <w:r>
        <w:rPr>
          <w:sz w:val="22"/>
          <w:szCs w:val="22"/>
          <w:lang w:val="en"/>
        </w:rPr>
        <w:t>.</w:t>
      </w:r>
    </w:p>
    <w:p w14:paraId="71809FD7" w14:textId="77777777" w:rsidR="00BA5F7F" w:rsidRPr="002F1B56" w:rsidRDefault="00BA5F7F" w:rsidP="00BA5F7F">
      <w:pPr>
        <w:spacing w:line="276" w:lineRule="auto"/>
        <w:ind w:left="426" w:right="425"/>
        <w:jc w:val="both"/>
        <w:rPr>
          <w:sz w:val="22"/>
          <w:szCs w:val="22"/>
          <w:lang w:val="en-GB"/>
        </w:rPr>
      </w:pPr>
    </w:p>
    <w:p w14:paraId="28E9A2D2" w14:textId="7D9AA094" w:rsidR="00213B94" w:rsidRPr="002F1B56" w:rsidRDefault="00F57425" w:rsidP="002C3F99">
      <w:pPr>
        <w:spacing w:line="276" w:lineRule="auto"/>
        <w:jc w:val="both"/>
        <w:rPr>
          <w:lang w:val="en-GB"/>
        </w:rPr>
      </w:pPr>
      <w:r>
        <w:rPr>
          <w:lang w:val="en"/>
        </w:rPr>
        <w:t>Therefore, all personal data cited in the applications for 1 and 2 a and 2 b</w:t>
      </w:r>
      <w:r w:rsidR="00B02F63">
        <w:rPr>
          <w:lang w:val="en"/>
        </w:rPr>
        <w:t xml:space="preserve"> </w:t>
      </w:r>
      <w:r>
        <w:rPr>
          <w:lang w:val="en"/>
        </w:rPr>
        <w:t>are covered by the right to information under Article 15 I, III EU - GDPR,</w:t>
      </w:r>
      <w:r w:rsidR="007A05FD">
        <w:rPr>
          <w:lang w:val="en"/>
        </w:rPr>
        <w:t xml:space="preserve"> here</w:t>
      </w:r>
      <w:r>
        <w:rPr>
          <w:lang w:val="en"/>
        </w:rPr>
        <w:t xml:space="preserve"> in</w:t>
      </w:r>
      <w:r w:rsidR="0085292C">
        <w:rPr>
          <w:lang w:val="en"/>
        </w:rPr>
        <w:t xml:space="preserve"> </w:t>
      </w:r>
      <w:r>
        <w:rPr>
          <w:lang w:val="en"/>
        </w:rPr>
        <w:t xml:space="preserve"> </w:t>
      </w:r>
      <w:r w:rsidR="00446AC7">
        <w:rPr>
          <w:lang w:val="en"/>
        </w:rPr>
        <w:t xml:space="preserve">particular </w:t>
      </w:r>
      <w:r>
        <w:rPr>
          <w:lang w:val="en"/>
        </w:rPr>
        <w:t xml:space="preserve"> </w:t>
      </w:r>
      <w:r w:rsidR="0085292C">
        <w:rPr>
          <w:lang w:val="en"/>
        </w:rPr>
        <w:t>specif</w:t>
      </w:r>
      <w:r w:rsidR="00B02F63">
        <w:rPr>
          <w:lang w:val="en"/>
        </w:rPr>
        <w:t>ied</w:t>
      </w:r>
      <w:r w:rsidR="0085292C">
        <w:rPr>
          <w:lang w:val="en"/>
        </w:rPr>
        <w:t xml:space="preserve"> on the salary component bonus 10 – 2018 to 12 – 2019.</w:t>
      </w:r>
    </w:p>
    <w:p w14:paraId="07303E76" w14:textId="60D8F408" w:rsidR="002F591E" w:rsidRPr="002F1B56" w:rsidRDefault="002F591E" w:rsidP="002C3F99">
      <w:pPr>
        <w:spacing w:line="276" w:lineRule="auto"/>
        <w:jc w:val="both"/>
        <w:rPr>
          <w:lang w:val="en-GB"/>
        </w:rPr>
      </w:pPr>
    </w:p>
    <w:p w14:paraId="7E16B576" w14:textId="267E75B8" w:rsidR="002F591E" w:rsidRPr="002F1B56" w:rsidRDefault="002F591E" w:rsidP="002C3F99">
      <w:pPr>
        <w:spacing w:line="276" w:lineRule="auto"/>
        <w:jc w:val="both"/>
        <w:rPr>
          <w:lang w:val="en-GB"/>
        </w:rPr>
      </w:pPr>
      <w:r>
        <w:rPr>
          <w:lang w:val="en"/>
        </w:rPr>
        <w:t xml:space="preserve">e. In this regard, the defendant is obliged under </w:t>
      </w:r>
      <w:r w:rsidRPr="007B48B5">
        <w:rPr>
          <w:b/>
          <w:bCs/>
          <w:lang w:val="en"/>
        </w:rPr>
        <w:t>Article 15 III P.1 EU (GDPR)</w:t>
      </w:r>
      <w:r>
        <w:rPr>
          <w:lang w:val="en"/>
        </w:rPr>
        <w:t xml:space="preserve"> to provide all the information claimed </w:t>
      </w:r>
      <w:r w:rsidR="007B48B5">
        <w:rPr>
          <w:lang w:val="en"/>
        </w:rPr>
        <w:t>from</w:t>
      </w:r>
      <w:r>
        <w:rPr>
          <w:lang w:val="en"/>
        </w:rPr>
        <w:t xml:space="preserve"> application for 1 a and 1 b  </w:t>
      </w:r>
      <w:r w:rsidR="007B48B5">
        <w:rPr>
          <w:lang w:val="en"/>
        </w:rPr>
        <w:t xml:space="preserve">with </w:t>
      </w:r>
      <w:r>
        <w:rPr>
          <w:lang w:val="en"/>
        </w:rPr>
        <w:t xml:space="preserve"> " </w:t>
      </w:r>
      <w:r w:rsidR="007A05FD" w:rsidRPr="007A05FD">
        <w:rPr>
          <w:lang w:val="en"/>
        </w:rPr>
        <w:t xml:space="preserve"> a copy of the personal data undergoing processing </w:t>
      </w:r>
      <w:r>
        <w:rPr>
          <w:lang w:val="en"/>
        </w:rPr>
        <w:t xml:space="preserve">". </w:t>
      </w:r>
      <w:r w:rsidR="007B48B5">
        <w:rPr>
          <w:lang w:val="en"/>
        </w:rPr>
        <w:t xml:space="preserve">The information </w:t>
      </w:r>
      <w:r w:rsidR="007A05FD">
        <w:rPr>
          <w:lang w:val="en"/>
        </w:rPr>
        <w:t>shall</w:t>
      </w:r>
      <w:r w:rsidR="007B48B5">
        <w:rPr>
          <w:lang w:val="en"/>
        </w:rPr>
        <w:t xml:space="preserve"> be provided in accordance with Article 12 III P.1 EU - GDPR </w:t>
      </w:r>
      <w:r w:rsidR="007A05FD" w:rsidRPr="007A05FD">
        <w:rPr>
          <w:lang w:val="en"/>
        </w:rPr>
        <w:t>without undue delay and in any event within one month of receipt of the reques</w:t>
      </w:r>
      <w:r w:rsidR="007A05FD">
        <w:rPr>
          <w:lang w:val="en"/>
        </w:rPr>
        <w:t>t</w:t>
      </w:r>
      <w:r w:rsidR="007B48B5">
        <w:rPr>
          <w:lang w:val="en"/>
        </w:rPr>
        <w:t xml:space="preserve">, and in accordance with Article 12 V EU - GDPR </w:t>
      </w:r>
      <w:r>
        <w:rPr>
          <w:lang w:val="en"/>
        </w:rPr>
        <w:t xml:space="preserve"> </w:t>
      </w:r>
      <w:r w:rsidR="007A05FD">
        <w:rPr>
          <w:lang w:val="en"/>
        </w:rPr>
        <w:t>free of charge</w:t>
      </w:r>
      <w:r w:rsidR="007B48B5">
        <w:rPr>
          <w:lang w:val="en"/>
        </w:rPr>
        <w:t>.</w:t>
      </w:r>
    </w:p>
    <w:p w14:paraId="26180BB0" w14:textId="77777777" w:rsidR="00AD2A9E" w:rsidRPr="002F1B56" w:rsidRDefault="00213B94" w:rsidP="002C3F99">
      <w:pPr>
        <w:spacing w:line="276" w:lineRule="auto"/>
        <w:jc w:val="both"/>
        <w:rPr>
          <w:lang w:val="en-GB"/>
        </w:rPr>
      </w:pPr>
      <w:r w:rsidRPr="002F1B56">
        <w:rPr>
          <w:lang w:val="en-GB"/>
        </w:rPr>
        <w:br/>
      </w:r>
    </w:p>
    <w:p w14:paraId="038517AA" w14:textId="33650D40" w:rsidR="0011753B" w:rsidRDefault="00213B94" w:rsidP="0011753B">
      <w:pPr>
        <w:spacing w:line="276" w:lineRule="auto"/>
        <w:jc w:val="both"/>
        <w:rPr>
          <w:lang w:val="en"/>
        </w:rPr>
      </w:pPr>
      <w:r>
        <w:rPr>
          <w:lang w:val="en"/>
        </w:rPr>
        <w:t xml:space="preserve">2. The applicant is entitled </w:t>
      </w:r>
      <w:r w:rsidR="007A05FD">
        <w:rPr>
          <w:lang w:val="en"/>
        </w:rPr>
        <w:t xml:space="preserve">under Article 15 I EU – GDPR </w:t>
      </w:r>
      <w:r>
        <w:rPr>
          <w:lang w:val="en"/>
        </w:rPr>
        <w:t xml:space="preserve">to an orderly compilation of the information referred to in </w:t>
      </w:r>
      <w:r w:rsidR="000B36B4">
        <w:rPr>
          <w:lang w:val="en"/>
        </w:rPr>
        <w:t>application 2.</w:t>
      </w:r>
    </w:p>
    <w:p w14:paraId="667A20A7" w14:textId="03AF35F7" w:rsidR="00D21980" w:rsidRDefault="00D21980" w:rsidP="0011753B">
      <w:pPr>
        <w:spacing w:line="276" w:lineRule="auto"/>
        <w:jc w:val="both"/>
        <w:rPr>
          <w:lang w:val="en"/>
        </w:rPr>
      </w:pPr>
    </w:p>
    <w:p w14:paraId="73B5FD86" w14:textId="27CBF1BF" w:rsidR="00D21980" w:rsidRDefault="00D21980" w:rsidP="0011753B">
      <w:pPr>
        <w:spacing w:line="276" w:lineRule="auto"/>
        <w:jc w:val="both"/>
        <w:rPr>
          <w:lang w:val="en"/>
        </w:rPr>
      </w:pPr>
    </w:p>
    <w:p w14:paraId="5605EDCC" w14:textId="3C809AE7" w:rsidR="00D21980" w:rsidRDefault="00D21980" w:rsidP="0011753B">
      <w:pPr>
        <w:spacing w:line="276" w:lineRule="auto"/>
        <w:jc w:val="both"/>
        <w:rPr>
          <w:lang w:val="en"/>
        </w:rPr>
      </w:pPr>
    </w:p>
    <w:p w14:paraId="2CC36A0F" w14:textId="77777777" w:rsidR="00D21980" w:rsidRPr="00D21980" w:rsidRDefault="00D21980" w:rsidP="0011753B">
      <w:pPr>
        <w:spacing w:line="276" w:lineRule="auto"/>
        <w:jc w:val="both"/>
        <w:rPr>
          <w:lang w:val="en"/>
        </w:rPr>
      </w:pPr>
    </w:p>
    <w:p w14:paraId="23E97521" w14:textId="77777777" w:rsidR="0011753B" w:rsidRPr="002F1B56" w:rsidRDefault="0011753B" w:rsidP="0011753B">
      <w:pPr>
        <w:spacing w:line="276" w:lineRule="auto"/>
        <w:jc w:val="both"/>
        <w:rPr>
          <w:lang w:val="en-GB"/>
        </w:rPr>
      </w:pPr>
    </w:p>
    <w:p w14:paraId="4E3F3872" w14:textId="59C724BB" w:rsidR="0011753B" w:rsidRPr="002F1B56" w:rsidRDefault="0011753B" w:rsidP="0011753B">
      <w:pPr>
        <w:spacing w:line="276" w:lineRule="auto"/>
        <w:jc w:val="both"/>
        <w:rPr>
          <w:lang w:val="en-GB"/>
        </w:rPr>
      </w:pPr>
      <w:r>
        <w:rPr>
          <w:lang w:val="en"/>
        </w:rPr>
        <w:lastRenderedPageBreak/>
        <w:t xml:space="preserve">a. The legal basis for applications 2 a + b is Article 15 I EU - GDPR </w:t>
      </w:r>
      <w:proofErr w:type="spellStart"/>
      <w:r>
        <w:rPr>
          <w:lang w:val="en"/>
        </w:rPr>
        <w:t>i.V.m</w:t>
      </w:r>
      <w:proofErr w:type="spellEnd"/>
      <w:r>
        <w:rPr>
          <w:lang w:val="en"/>
        </w:rPr>
        <w:t xml:space="preserve">. </w:t>
      </w:r>
      <w:r w:rsidR="000B36B4">
        <w:rPr>
          <w:lang w:val="en"/>
        </w:rPr>
        <w:t xml:space="preserve">with </w:t>
      </w:r>
      <w:r>
        <w:rPr>
          <w:lang w:val="en"/>
        </w:rPr>
        <w:t>the obligation to</w:t>
      </w:r>
      <w:r w:rsidR="000B36B4">
        <w:rPr>
          <w:lang w:val="en"/>
        </w:rPr>
        <w:t xml:space="preserve"> </w:t>
      </w:r>
      <w:r w:rsidR="000B36B4" w:rsidRPr="000B36B4">
        <w:rPr>
          <w:lang w:val="en-GB"/>
        </w:rPr>
        <w:t>maintain a record of processing activities</w:t>
      </w:r>
      <w:r>
        <w:rPr>
          <w:lang w:val="en"/>
        </w:rPr>
        <w:t xml:space="preserve"> under Article 30 I + II EU - GDPR.</w:t>
      </w:r>
    </w:p>
    <w:p w14:paraId="6A6555DD" w14:textId="77777777" w:rsidR="0011753B" w:rsidRPr="002F1B56" w:rsidRDefault="0011753B" w:rsidP="0011753B">
      <w:pPr>
        <w:spacing w:line="276" w:lineRule="auto"/>
        <w:jc w:val="both"/>
        <w:rPr>
          <w:lang w:val="en-GB"/>
        </w:rPr>
      </w:pPr>
    </w:p>
    <w:p w14:paraId="4C9BE111" w14:textId="318EC063" w:rsidR="0011753B" w:rsidRPr="002F1B56" w:rsidRDefault="0011753B" w:rsidP="0011753B">
      <w:pPr>
        <w:spacing w:line="276" w:lineRule="auto"/>
        <w:jc w:val="both"/>
        <w:rPr>
          <w:lang w:val="en-GB"/>
        </w:rPr>
      </w:pPr>
      <w:r w:rsidRPr="007B48B5">
        <w:rPr>
          <w:lang w:val="en"/>
        </w:rPr>
        <w:t xml:space="preserve">b. </w:t>
      </w:r>
      <w:r w:rsidRPr="007B48B5">
        <w:rPr>
          <w:b/>
          <w:bCs/>
          <w:lang w:val="en"/>
        </w:rPr>
        <w:t xml:space="preserve">The applicant is also entitled, in accordance with Article 15 I </w:t>
      </w:r>
      <w:proofErr w:type="spellStart"/>
      <w:r w:rsidRPr="007B48B5">
        <w:rPr>
          <w:b/>
          <w:bCs/>
          <w:lang w:val="en"/>
        </w:rPr>
        <w:t>i</w:t>
      </w:r>
      <w:proofErr w:type="spellEnd"/>
      <w:r w:rsidRPr="007B48B5">
        <w:rPr>
          <w:b/>
          <w:bCs/>
          <w:lang w:val="en"/>
        </w:rPr>
        <w:t xml:space="preserve"> </w:t>
      </w:r>
      <w:proofErr w:type="spellStart"/>
      <w:r w:rsidRPr="007B48B5">
        <w:rPr>
          <w:b/>
          <w:bCs/>
          <w:lang w:val="en"/>
        </w:rPr>
        <w:t>i.V.m</w:t>
      </w:r>
      <w:proofErr w:type="spellEnd"/>
      <w:r w:rsidRPr="007B48B5">
        <w:rPr>
          <w:b/>
          <w:bCs/>
          <w:lang w:val="en"/>
        </w:rPr>
        <w:t>. Art 37 VII EU – GDPR, to designate all the information requested in the application for 2c concerning the data protection officer of the defendant,</w:t>
      </w:r>
      <w:r w:rsidR="000B36B4">
        <w:rPr>
          <w:b/>
          <w:bCs/>
          <w:lang w:val="en"/>
        </w:rPr>
        <w:t xml:space="preserve"> </w:t>
      </w:r>
      <w:r w:rsidR="000B36B4" w:rsidRPr="00B87EB7">
        <w:rPr>
          <w:lang w:val="en"/>
        </w:rPr>
        <w:t>since</w:t>
      </w:r>
      <w:r w:rsidRPr="00B87EB7">
        <w:rPr>
          <w:lang w:val="en"/>
        </w:rPr>
        <w:t xml:space="preserve"> the defendant has not yet disclosed information on its data protection officer in breach of Article</w:t>
      </w:r>
      <w:r w:rsidR="000B36B4" w:rsidRPr="00B87EB7">
        <w:rPr>
          <w:lang w:val="en"/>
        </w:rPr>
        <w:t xml:space="preserve"> </w:t>
      </w:r>
      <w:r w:rsidRPr="00B87EB7">
        <w:rPr>
          <w:lang w:val="en"/>
        </w:rPr>
        <w:t>37 VII EU – GDPR.</w:t>
      </w:r>
    </w:p>
    <w:p w14:paraId="13162497" w14:textId="7D8DEF53" w:rsidR="0011753B" w:rsidRPr="002F1B56" w:rsidRDefault="0011753B" w:rsidP="0011753B">
      <w:pPr>
        <w:spacing w:line="276" w:lineRule="auto"/>
        <w:jc w:val="both"/>
        <w:rPr>
          <w:highlight w:val="yellow"/>
          <w:lang w:val="en-GB"/>
        </w:rPr>
      </w:pPr>
    </w:p>
    <w:p w14:paraId="568344CF" w14:textId="223ECE40" w:rsidR="00194D65" w:rsidRPr="002F1B56" w:rsidRDefault="00194D65" w:rsidP="00194D65">
      <w:pPr>
        <w:spacing w:line="276" w:lineRule="auto"/>
        <w:jc w:val="both"/>
        <w:rPr>
          <w:lang w:val="en-GB"/>
        </w:rPr>
      </w:pPr>
      <w:r>
        <w:rPr>
          <w:lang w:val="en"/>
        </w:rPr>
        <w:t>The defendant's subject-matter  requires a data protection officer under Article 37 I EU GDPR. T</w:t>
      </w:r>
      <w:r w:rsidRPr="00194D65">
        <w:rPr>
          <w:lang w:val="en"/>
        </w:rPr>
        <w:t xml:space="preserve">he defendant's core activity </w:t>
      </w:r>
      <w:r>
        <w:rPr>
          <w:lang w:val="en"/>
        </w:rPr>
        <w:t xml:space="preserve">exists in accordance with Article 37 I b EU — GDPR  </w:t>
      </w:r>
      <w:r w:rsidRPr="00194D65">
        <w:rPr>
          <w:lang w:val="en"/>
        </w:rPr>
        <w:t xml:space="preserve">in the performance of processing operations </w:t>
      </w:r>
      <w:r w:rsidR="00D41A54" w:rsidRPr="00D41A54">
        <w:rPr>
          <w:lang w:val="en"/>
        </w:rPr>
        <w:t>which, by virtue of their nature, their scope and</w:t>
      </w:r>
      <w:r w:rsidR="00D41A54">
        <w:rPr>
          <w:lang w:val="en"/>
        </w:rPr>
        <w:t xml:space="preserve"> </w:t>
      </w:r>
      <w:r w:rsidR="00D41A54" w:rsidRPr="00D41A54">
        <w:rPr>
          <w:lang w:val="en"/>
        </w:rPr>
        <w:t xml:space="preserve">their purposes, require regular and systematic monitoring of data subjects on a large </w:t>
      </w:r>
      <w:proofErr w:type="spellStart"/>
      <w:r w:rsidR="00D41A54" w:rsidRPr="00D41A54">
        <w:rPr>
          <w:lang w:val="en"/>
        </w:rPr>
        <w:t>scal</w:t>
      </w:r>
      <w:proofErr w:type="spellEnd"/>
      <w:r w:rsidRPr="00194D65">
        <w:rPr>
          <w:lang w:val="en"/>
        </w:rPr>
        <w:t>.</w:t>
      </w:r>
      <w:r>
        <w:rPr>
          <w:lang w:val="en"/>
        </w:rPr>
        <w:t xml:space="preserve"> In  </w:t>
      </w:r>
      <w:hyperlink r:id="rId10" w:history="1">
        <w:r w:rsidRPr="00194D65">
          <w:rPr>
            <w:rStyle w:val="Hyperlink"/>
            <w:b/>
            <w:bCs/>
            <w:color w:val="7F7F7F" w:themeColor="text1" w:themeTint="80"/>
            <w:u w:val="none"/>
            <w:lang w:val="en"/>
          </w:rPr>
          <w:t>https://www.</w:t>
        </w:r>
        <w:r w:rsidR="00A06DC4">
          <w:rPr>
            <w:rStyle w:val="Hyperlink"/>
            <w:b/>
            <w:bCs/>
            <w:color w:val="7F7F7F" w:themeColor="text1" w:themeTint="80"/>
            <w:u w:val="none"/>
            <w:lang w:val="en"/>
          </w:rPr>
          <w:t>Employer</w:t>
        </w:r>
        <w:r w:rsidRPr="00194D65">
          <w:rPr>
            <w:rStyle w:val="Hyperlink"/>
            <w:b/>
            <w:bCs/>
            <w:color w:val="7F7F7F" w:themeColor="text1" w:themeTint="80"/>
            <w:u w:val="none"/>
            <w:lang w:val="en"/>
          </w:rPr>
          <w:t>.com/</w:t>
        </w:r>
      </w:hyperlink>
      <w:r>
        <w:rPr>
          <w:lang w:val="en"/>
        </w:rPr>
        <w:t>right at the beginning,  it  says:</w:t>
      </w:r>
    </w:p>
    <w:p w14:paraId="13AF6684" w14:textId="77777777" w:rsidR="00194D65" w:rsidRPr="002F1B56" w:rsidRDefault="00194D65" w:rsidP="00194D65">
      <w:pPr>
        <w:spacing w:line="276" w:lineRule="auto"/>
        <w:jc w:val="both"/>
        <w:rPr>
          <w:lang w:val="en-GB"/>
        </w:rPr>
      </w:pPr>
    </w:p>
    <w:p w14:paraId="7F8BA0D4" w14:textId="77777777" w:rsidR="00194D65" w:rsidRDefault="00194D65" w:rsidP="00194D65">
      <w:pPr>
        <w:spacing w:line="276" w:lineRule="auto"/>
        <w:ind w:left="426" w:right="425"/>
        <w:jc w:val="both"/>
        <w:rPr>
          <w:lang w:val="en-GB"/>
        </w:rPr>
      </w:pPr>
      <w:r w:rsidRPr="00194D65">
        <w:rPr>
          <w:lang w:val="en"/>
        </w:rPr>
        <w:t>"We deliver real-time and historical data, forecasts, analytical insight, tools, and software solutions leveraging a combination of unique data collection techniques, data science, and a team of experienced energy market analysts</w:t>
      </w:r>
      <w:r>
        <w:rPr>
          <w:lang w:val="en"/>
        </w:rPr>
        <w:t>"</w:t>
      </w:r>
      <w:r w:rsidRPr="00194D65">
        <w:rPr>
          <w:lang w:val="en"/>
        </w:rPr>
        <w:t>.</w:t>
      </w:r>
    </w:p>
    <w:p w14:paraId="2ECCB527" w14:textId="5CDF8A03" w:rsidR="00194D65" w:rsidRPr="00405BA3" w:rsidRDefault="00194D65" w:rsidP="00194D65">
      <w:pPr>
        <w:spacing w:line="276" w:lineRule="auto"/>
        <w:ind w:left="426" w:right="425"/>
        <w:jc w:val="both"/>
      </w:pPr>
      <w:r w:rsidRPr="00405BA3">
        <w:t xml:space="preserve">in German </w:t>
      </w:r>
      <w:proofErr w:type="spellStart"/>
      <w:r w:rsidRPr="00405BA3">
        <w:t>translation</w:t>
      </w:r>
      <w:proofErr w:type="spellEnd"/>
      <w:r w:rsidRPr="00405BA3">
        <w:t>:</w:t>
      </w:r>
    </w:p>
    <w:p w14:paraId="49B32A0D" w14:textId="77777777" w:rsidR="00D41A54" w:rsidRPr="00D41A54" w:rsidRDefault="00D41A54" w:rsidP="00D41A54">
      <w:pPr>
        <w:spacing w:line="276" w:lineRule="auto"/>
        <w:ind w:left="426" w:right="425"/>
        <w:jc w:val="both"/>
      </w:pPr>
      <w:r w:rsidRPr="00D41A54">
        <w:t>„Wir liefern Echtzeit- und Verlaufsdaten, Prognosen, analytische Erkenntnisse, Tools und</w:t>
      </w:r>
    </w:p>
    <w:p w14:paraId="79611813" w14:textId="77777777" w:rsidR="00D41A54" w:rsidRPr="00D41A54" w:rsidRDefault="00D41A54" w:rsidP="00D41A54">
      <w:pPr>
        <w:spacing w:line="276" w:lineRule="auto"/>
        <w:ind w:left="426" w:right="425"/>
        <w:jc w:val="both"/>
      </w:pPr>
      <w:r w:rsidRPr="00D41A54">
        <w:t>Softwarelösungen, die auf einer Kombination einzigartiger Datenerfassungstechniken,</w:t>
      </w:r>
    </w:p>
    <w:p w14:paraId="58A4AA8D" w14:textId="2D27D420" w:rsidR="00194D65" w:rsidRPr="00D41A54" w:rsidRDefault="00D41A54" w:rsidP="00D41A54">
      <w:pPr>
        <w:spacing w:line="276" w:lineRule="auto"/>
        <w:ind w:left="426" w:right="425"/>
        <w:jc w:val="both"/>
      </w:pPr>
      <w:r w:rsidRPr="00D41A54">
        <w:t>Datenwissenschaft und einem Team erfahrener Energiemarktanalysten beruhen“.</w:t>
      </w:r>
    </w:p>
    <w:p w14:paraId="194A48D0" w14:textId="51D80278" w:rsidR="00194D65" w:rsidRPr="00D41A54" w:rsidRDefault="00194D65" w:rsidP="00194D65">
      <w:pPr>
        <w:spacing w:line="276" w:lineRule="auto"/>
        <w:jc w:val="both"/>
      </w:pPr>
    </w:p>
    <w:p w14:paraId="66E38431" w14:textId="77777777" w:rsidR="00194D65" w:rsidRPr="00D41A54" w:rsidRDefault="00194D65" w:rsidP="00194D65">
      <w:pPr>
        <w:spacing w:line="276" w:lineRule="auto"/>
        <w:jc w:val="both"/>
      </w:pPr>
    </w:p>
    <w:p w14:paraId="69D2AEB7" w14:textId="77777777" w:rsidR="00213B94" w:rsidRPr="00D41A54" w:rsidRDefault="00213B94" w:rsidP="002C3F99">
      <w:pPr>
        <w:spacing w:line="276" w:lineRule="auto"/>
        <w:jc w:val="both"/>
      </w:pPr>
    </w:p>
    <w:p w14:paraId="52859EF0" w14:textId="77777777" w:rsidR="00DF6F84" w:rsidRPr="002F1B56" w:rsidRDefault="00213B94" w:rsidP="002C3F99">
      <w:pPr>
        <w:spacing w:line="276" w:lineRule="auto"/>
        <w:jc w:val="both"/>
        <w:rPr>
          <w:b/>
          <w:bCs/>
          <w:lang w:val="en-GB"/>
        </w:rPr>
      </w:pPr>
      <w:r>
        <w:rPr>
          <w:lang w:val="en"/>
        </w:rPr>
        <w:t>3.</w:t>
      </w:r>
      <w:r w:rsidR="006C6ACC">
        <w:rPr>
          <w:lang w:val="en"/>
        </w:rPr>
        <w:t xml:space="preserve"> </w:t>
      </w:r>
      <w:r>
        <w:rPr>
          <w:lang w:val="en"/>
        </w:rPr>
        <w:t xml:space="preserve"> </w:t>
      </w:r>
      <w:r w:rsidR="00DF6F84" w:rsidRPr="00F82884">
        <w:rPr>
          <w:b/>
          <w:bCs/>
          <w:lang w:val="en"/>
        </w:rPr>
        <w:t xml:space="preserve"> The applicant is entitled to compensation under Article 82 I EU - GDPR in accordance with the application for 3</w:t>
      </w:r>
    </w:p>
    <w:p w14:paraId="6B2F2BB6" w14:textId="77777777" w:rsidR="00A85DE4" w:rsidRPr="002F1B56" w:rsidRDefault="00A85DE4" w:rsidP="002C3F99">
      <w:pPr>
        <w:spacing w:line="276" w:lineRule="auto"/>
        <w:jc w:val="both"/>
        <w:rPr>
          <w:b/>
          <w:bCs/>
          <w:lang w:val="en-GB"/>
        </w:rPr>
      </w:pPr>
    </w:p>
    <w:p w14:paraId="0BACCCBF" w14:textId="77777777" w:rsidR="00A85DE4" w:rsidRPr="002F1B56" w:rsidRDefault="0085292C" w:rsidP="00026484">
      <w:pPr>
        <w:numPr>
          <w:ilvl w:val="0"/>
          <w:numId w:val="45"/>
        </w:numPr>
        <w:spacing w:line="276" w:lineRule="auto"/>
        <w:jc w:val="both"/>
        <w:rPr>
          <w:b/>
          <w:bCs/>
          <w:lang w:val="en-GB"/>
        </w:rPr>
      </w:pPr>
      <w:r w:rsidRPr="00F82884">
        <w:rPr>
          <w:b/>
          <w:bCs/>
          <w:lang w:val="en"/>
        </w:rPr>
        <w:t>because of the defendant's refusal, contrary to its obligations under Article 15 I, III EU , GDPR, to provide information on all personal data for the purpose of calculating the bonus and proving the correctness of the calculation of the applicant's bonus in the period 01.10.2018 to 31.12.2019,</w:t>
      </w:r>
    </w:p>
    <w:p w14:paraId="7F3776F4" w14:textId="26B03ECB" w:rsidR="001C0601" w:rsidRPr="002F1B56" w:rsidRDefault="001C0601" w:rsidP="00026484">
      <w:pPr>
        <w:numPr>
          <w:ilvl w:val="0"/>
          <w:numId w:val="45"/>
        </w:numPr>
        <w:spacing w:line="276" w:lineRule="auto"/>
        <w:jc w:val="both"/>
        <w:rPr>
          <w:b/>
          <w:bCs/>
          <w:lang w:val="en-GB"/>
        </w:rPr>
      </w:pPr>
      <w:r w:rsidRPr="00F82884">
        <w:rPr>
          <w:b/>
          <w:bCs/>
          <w:lang w:val="en"/>
        </w:rPr>
        <w:t xml:space="preserve">because of the defendant's refusal to comply with its obligations under Article 24 I EU (GDPR) </w:t>
      </w:r>
      <w:r w:rsidR="008C20E6">
        <w:rPr>
          <w:b/>
          <w:bCs/>
          <w:lang w:val="en"/>
        </w:rPr>
        <w:t xml:space="preserve">and also Article 5, 6 EU - GDPR </w:t>
      </w:r>
      <w:r>
        <w:rPr>
          <w:lang w:val="en"/>
        </w:rPr>
        <w:t xml:space="preserve"> </w:t>
      </w:r>
      <w:r w:rsidRPr="00F82884">
        <w:rPr>
          <w:b/>
          <w:bCs/>
          <w:lang w:val="en"/>
        </w:rPr>
        <w:t>in general, and with regard to the calculation of bonuses in particular,</w:t>
      </w:r>
    </w:p>
    <w:p w14:paraId="0DDB57FE" w14:textId="37053034" w:rsidR="00592444" w:rsidRPr="002F1B56" w:rsidRDefault="00592444" w:rsidP="00026484">
      <w:pPr>
        <w:numPr>
          <w:ilvl w:val="0"/>
          <w:numId w:val="45"/>
        </w:numPr>
        <w:spacing w:line="276" w:lineRule="auto"/>
        <w:jc w:val="both"/>
        <w:rPr>
          <w:b/>
          <w:bCs/>
          <w:lang w:val="en-GB"/>
        </w:rPr>
      </w:pPr>
      <w:r w:rsidRPr="00F82884">
        <w:rPr>
          <w:b/>
          <w:bCs/>
          <w:lang w:val="en"/>
        </w:rPr>
        <w:t>due to non-payment of the bonus for the period 01.10.2018 to 31.12.2019 in the amount of at least € 9,360.00 due to incorrect data processing</w:t>
      </w:r>
      <w:r w:rsidR="008C20E6">
        <w:rPr>
          <w:b/>
          <w:bCs/>
          <w:lang w:val="en"/>
        </w:rPr>
        <w:t xml:space="preserve"> in </w:t>
      </w:r>
      <w:r>
        <w:rPr>
          <w:lang w:val="en"/>
        </w:rPr>
        <w:t xml:space="preserve"> </w:t>
      </w:r>
      <w:r w:rsidR="008C20E6">
        <w:rPr>
          <w:b/>
          <w:bCs/>
          <w:lang w:val="en"/>
        </w:rPr>
        <w:t>violation</w:t>
      </w:r>
      <w:r>
        <w:rPr>
          <w:lang w:val="en"/>
        </w:rPr>
        <w:t xml:space="preserve"> of</w:t>
      </w:r>
      <w:r w:rsidR="008C20E6">
        <w:rPr>
          <w:b/>
          <w:bCs/>
          <w:lang w:val="en"/>
        </w:rPr>
        <w:t xml:space="preserve"> Art. 5, 6, EU - GDPR.</w:t>
      </w:r>
    </w:p>
    <w:p w14:paraId="32CB6DBC" w14:textId="77777777" w:rsidR="00592444" w:rsidRPr="002F1B56" w:rsidRDefault="00592444" w:rsidP="002C3F99">
      <w:pPr>
        <w:spacing w:line="276" w:lineRule="auto"/>
        <w:jc w:val="both"/>
        <w:rPr>
          <w:lang w:val="en-GB"/>
        </w:rPr>
      </w:pPr>
    </w:p>
    <w:p w14:paraId="413DA38F" w14:textId="77777777" w:rsidR="00592444" w:rsidRPr="002F1B56" w:rsidRDefault="00592444" w:rsidP="002C3F99">
      <w:pPr>
        <w:spacing w:line="276" w:lineRule="auto"/>
        <w:jc w:val="both"/>
        <w:rPr>
          <w:lang w:val="en-GB"/>
        </w:rPr>
      </w:pPr>
    </w:p>
    <w:p w14:paraId="74B86BC1" w14:textId="77777777" w:rsidR="00A85DE4" w:rsidRPr="002F1B56" w:rsidRDefault="00A85DE4" w:rsidP="00592444">
      <w:pPr>
        <w:spacing w:line="240" w:lineRule="auto"/>
        <w:ind w:right="284"/>
        <w:jc w:val="both"/>
        <w:rPr>
          <w:lang w:val="en-GB"/>
        </w:rPr>
      </w:pPr>
      <w:r>
        <w:rPr>
          <w:lang w:val="en"/>
        </w:rPr>
        <w:t xml:space="preserve">a. The defendant continually refuses to provide information in whole or in part, as requested in </w:t>
      </w:r>
      <w:r w:rsidR="003534A5">
        <w:rPr>
          <w:lang w:val="en"/>
        </w:rPr>
        <w:t xml:space="preserve">Article 15 I, III EU ( GDPR). </w:t>
      </w:r>
      <w:r>
        <w:rPr>
          <w:lang w:val="en"/>
        </w:rPr>
        <w:t xml:space="preserve"> </w:t>
      </w:r>
    </w:p>
    <w:p w14:paraId="620ABDE7" w14:textId="77777777" w:rsidR="00A85DE4" w:rsidRPr="002F1B56" w:rsidRDefault="00A85DE4" w:rsidP="00592444">
      <w:pPr>
        <w:spacing w:line="240" w:lineRule="auto"/>
        <w:ind w:right="284"/>
        <w:jc w:val="both"/>
        <w:rPr>
          <w:lang w:val="en-GB"/>
        </w:rPr>
      </w:pPr>
    </w:p>
    <w:p w14:paraId="2B2E77C2" w14:textId="77777777" w:rsidR="00D21980" w:rsidRDefault="00D21980" w:rsidP="00592444">
      <w:pPr>
        <w:spacing w:line="240" w:lineRule="auto"/>
        <w:ind w:right="284"/>
        <w:jc w:val="both"/>
        <w:rPr>
          <w:lang w:val="en"/>
        </w:rPr>
      </w:pPr>
    </w:p>
    <w:p w14:paraId="51242B3F" w14:textId="3752A212" w:rsidR="00592444" w:rsidRPr="002F1B56" w:rsidRDefault="00592444" w:rsidP="00592444">
      <w:pPr>
        <w:spacing w:line="240" w:lineRule="auto"/>
        <w:ind w:right="284"/>
        <w:jc w:val="both"/>
        <w:rPr>
          <w:lang w:val="en-GB"/>
        </w:rPr>
      </w:pPr>
      <w:r>
        <w:rPr>
          <w:lang w:val="en"/>
        </w:rPr>
        <w:t>By</w:t>
      </w:r>
      <w:r w:rsidR="00D41A54">
        <w:rPr>
          <w:lang w:val="en"/>
        </w:rPr>
        <w:t xml:space="preserve"> </w:t>
      </w:r>
      <w:r>
        <w:rPr>
          <w:lang w:val="en"/>
        </w:rPr>
        <w:t xml:space="preserve">letter dated 14.10.2019, the Signatory requested the defendant, who was represented by lawyers  </w:t>
      </w:r>
      <w:r w:rsidR="00293A6B">
        <w:rPr>
          <w:lang w:val="en"/>
        </w:rPr>
        <w:t>XXX</w:t>
      </w:r>
      <w:r>
        <w:rPr>
          <w:lang w:val="en"/>
        </w:rPr>
        <w:t>, Amsterdam, for information under Article 15 I, III EU ( GDPR as follows:</w:t>
      </w:r>
    </w:p>
    <w:p w14:paraId="739BF20A" w14:textId="77777777" w:rsidR="00592444" w:rsidRPr="002F1B56" w:rsidRDefault="00592444" w:rsidP="00592444">
      <w:pPr>
        <w:spacing w:line="240" w:lineRule="auto"/>
        <w:ind w:right="284"/>
        <w:jc w:val="both"/>
        <w:rPr>
          <w:lang w:val="en-GB"/>
        </w:rPr>
      </w:pPr>
    </w:p>
    <w:p w14:paraId="40A167E3" w14:textId="77777777" w:rsidR="00592444" w:rsidRPr="000B7CE6" w:rsidRDefault="00592444" w:rsidP="00592444">
      <w:pPr>
        <w:spacing w:line="240" w:lineRule="auto"/>
        <w:ind w:left="426" w:right="284"/>
        <w:jc w:val="both"/>
        <w:rPr>
          <w:spacing w:val="-5"/>
          <w:sz w:val="22"/>
          <w:szCs w:val="22"/>
          <w:lang w:val="en-GB" w:eastAsia="en-US"/>
        </w:rPr>
      </w:pPr>
      <w:r w:rsidRPr="000B7CE6">
        <w:rPr>
          <w:b/>
          <w:bCs/>
          <w:spacing w:val="-5"/>
          <w:sz w:val="22"/>
          <w:szCs w:val="22"/>
          <w:lang w:val="en" w:eastAsia="en-US"/>
        </w:rPr>
        <w:t>We hereby strongly ask you to search and provide access to and make a pdf copy of all documents and correspondence within the Company's control where our client is the data subject available</w:t>
      </w:r>
      <w:r w:rsidRPr="000B7CE6">
        <w:rPr>
          <w:spacing w:val="-5"/>
          <w:sz w:val="22"/>
          <w:szCs w:val="22"/>
          <w:lang w:val="en" w:eastAsia="en-US"/>
        </w:rPr>
        <w:t xml:space="preserve"> in accordance with the EU - General Data Protection Regulation 2018. This includes</w:t>
      </w:r>
    </w:p>
    <w:p w14:paraId="0B1B4BDB" w14:textId="77777777" w:rsidR="00592444" w:rsidRPr="000B7CE6" w:rsidRDefault="00592444" w:rsidP="00592444">
      <w:pPr>
        <w:spacing w:line="240" w:lineRule="auto"/>
        <w:ind w:left="426" w:right="284"/>
        <w:jc w:val="both"/>
        <w:rPr>
          <w:spacing w:val="-5"/>
          <w:sz w:val="22"/>
          <w:szCs w:val="22"/>
          <w:lang w:val="en-GB" w:eastAsia="en-US"/>
        </w:rPr>
      </w:pPr>
    </w:p>
    <w:p w14:paraId="3139C29D" w14:textId="77777777" w:rsidR="00592444" w:rsidRPr="000B7CE6" w:rsidRDefault="00592444" w:rsidP="00592444">
      <w:pPr>
        <w:numPr>
          <w:ilvl w:val="0"/>
          <w:numId w:val="21"/>
        </w:numPr>
        <w:spacing w:line="240" w:lineRule="auto"/>
        <w:ind w:left="426" w:right="284" w:firstLine="0"/>
        <w:jc w:val="both"/>
        <w:rPr>
          <w:spacing w:val="-5"/>
          <w:sz w:val="22"/>
          <w:szCs w:val="22"/>
          <w:lang w:val="en-GB" w:eastAsia="en-US"/>
        </w:rPr>
      </w:pPr>
      <w:r w:rsidRPr="000B7CE6">
        <w:rPr>
          <w:b/>
          <w:bCs/>
          <w:spacing w:val="-5"/>
          <w:sz w:val="22"/>
          <w:szCs w:val="22"/>
          <w:lang w:val="en" w:eastAsia="en-US"/>
        </w:rPr>
        <w:t>all correspondence, notes (typed and handwritten), memorandums, data sheets, emails, letters, text messages, instant messaging including WhatsApp or similar and other records in general</w:t>
      </w:r>
      <w:r w:rsidRPr="000B7CE6">
        <w:rPr>
          <w:spacing w:val="-5"/>
          <w:sz w:val="22"/>
          <w:szCs w:val="22"/>
          <w:lang w:val="en" w:eastAsia="en-US"/>
        </w:rPr>
        <w:t>,</w:t>
      </w:r>
    </w:p>
    <w:p w14:paraId="0FEBC167" w14:textId="10276113" w:rsidR="00592444" w:rsidRPr="000B7CE6" w:rsidRDefault="00592444" w:rsidP="00592444">
      <w:pPr>
        <w:numPr>
          <w:ilvl w:val="0"/>
          <w:numId w:val="21"/>
        </w:numPr>
        <w:spacing w:line="240" w:lineRule="auto"/>
        <w:ind w:left="426" w:right="284" w:firstLine="0"/>
        <w:jc w:val="both"/>
        <w:rPr>
          <w:b/>
          <w:bCs/>
          <w:spacing w:val="-5"/>
          <w:sz w:val="22"/>
          <w:szCs w:val="22"/>
          <w:lang w:val="en-GB" w:eastAsia="en-US"/>
        </w:rPr>
      </w:pPr>
      <w:r w:rsidRPr="000B7CE6">
        <w:rPr>
          <w:spacing w:val="-5"/>
          <w:sz w:val="22"/>
          <w:szCs w:val="22"/>
          <w:lang w:val="en" w:eastAsia="en-US"/>
        </w:rPr>
        <w:t xml:space="preserve">all correspondence, notes (typed and handwritten), memorandum, data sheets, emails, letters, text messages, instant messaging including WhatsApp or similar and other records </w:t>
      </w:r>
      <w:r w:rsidRPr="000B7CE6">
        <w:rPr>
          <w:b/>
          <w:bCs/>
          <w:spacing w:val="-5"/>
          <w:sz w:val="22"/>
          <w:szCs w:val="22"/>
          <w:lang w:val="en" w:eastAsia="en-US"/>
        </w:rPr>
        <w:t xml:space="preserve">in particular between a. </w:t>
      </w:r>
      <w:proofErr w:type="spellStart"/>
      <w:r w:rsidRPr="000B7CE6">
        <w:rPr>
          <w:b/>
          <w:bCs/>
          <w:spacing w:val="-5"/>
          <w:sz w:val="22"/>
          <w:szCs w:val="22"/>
          <w:lang w:val="en" w:eastAsia="en-US"/>
        </w:rPr>
        <w:t>Mrs</w:t>
      </w:r>
      <w:proofErr w:type="spellEnd"/>
      <w:r w:rsidRPr="000B7CE6">
        <w:rPr>
          <w:b/>
          <w:bCs/>
          <w:spacing w:val="-5"/>
          <w:sz w:val="22"/>
          <w:szCs w:val="22"/>
          <w:lang w:val="en" w:eastAsia="en-US"/>
        </w:rPr>
        <w:t xml:space="preserve"> F</w:t>
      </w:r>
      <w:r w:rsidR="00293A6B">
        <w:rPr>
          <w:b/>
          <w:bCs/>
          <w:spacing w:val="-5"/>
          <w:sz w:val="22"/>
          <w:szCs w:val="22"/>
          <w:lang w:val="en" w:eastAsia="en-US"/>
        </w:rPr>
        <w:t>.’F.</w:t>
      </w:r>
      <w:r w:rsidRPr="000B7CE6">
        <w:rPr>
          <w:b/>
          <w:bCs/>
          <w:spacing w:val="-5"/>
          <w:sz w:val="22"/>
          <w:szCs w:val="22"/>
          <w:lang w:val="en" w:eastAsia="en-US"/>
        </w:rPr>
        <w:t xml:space="preserve"> and </w:t>
      </w:r>
      <w:r w:rsidR="00293A6B">
        <w:rPr>
          <w:b/>
          <w:bCs/>
          <w:spacing w:val="-5"/>
          <w:sz w:val="22"/>
          <w:szCs w:val="22"/>
          <w:lang w:val="en" w:eastAsia="en-US"/>
        </w:rPr>
        <w:t>Company s</w:t>
      </w:r>
      <w:r w:rsidRPr="000B7CE6">
        <w:rPr>
          <w:b/>
          <w:bCs/>
          <w:spacing w:val="-5"/>
          <w:sz w:val="22"/>
          <w:szCs w:val="22"/>
          <w:lang w:val="en" w:eastAsia="en-US"/>
        </w:rPr>
        <w:t xml:space="preserve"> Leadership Team Members, </w:t>
      </w:r>
      <w:r>
        <w:rPr>
          <w:lang w:val="en"/>
        </w:rPr>
        <w:t xml:space="preserve"> </w:t>
      </w:r>
      <w:r w:rsidRPr="000B7CE6">
        <w:rPr>
          <w:b/>
          <w:bCs/>
          <w:color w:val="7F7F7F"/>
          <w:spacing w:val="-5"/>
          <w:sz w:val="22"/>
          <w:szCs w:val="22"/>
          <w:lang w:val="en" w:eastAsia="en-US"/>
        </w:rPr>
        <w:t>https://www.</w:t>
      </w:r>
      <w:r w:rsidR="00A06DC4">
        <w:rPr>
          <w:b/>
          <w:bCs/>
          <w:color w:val="7F7F7F"/>
          <w:spacing w:val="-5"/>
          <w:sz w:val="22"/>
          <w:szCs w:val="22"/>
          <w:lang w:val="en" w:eastAsia="en-US"/>
        </w:rPr>
        <w:t>Employer</w:t>
      </w:r>
      <w:r w:rsidRPr="000B7CE6">
        <w:rPr>
          <w:b/>
          <w:bCs/>
          <w:color w:val="7F7F7F"/>
          <w:spacing w:val="-5"/>
          <w:sz w:val="22"/>
          <w:szCs w:val="22"/>
          <w:lang w:val="en" w:eastAsia="en-US"/>
        </w:rPr>
        <w:t>,</w:t>
      </w:r>
      <w:r>
        <w:rPr>
          <w:lang w:val="en"/>
        </w:rPr>
        <w:t xml:space="preserve"> and</w:t>
      </w:r>
      <w:r w:rsidRPr="000B7CE6">
        <w:rPr>
          <w:b/>
          <w:bCs/>
          <w:spacing w:val="-5"/>
          <w:sz w:val="22"/>
          <w:szCs w:val="22"/>
          <w:lang w:val="en" w:eastAsia="en-US"/>
        </w:rPr>
        <w:t xml:space="preserve"> in particular, b. </w:t>
      </w:r>
      <w:proofErr w:type="spellStart"/>
      <w:r w:rsidRPr="000B7CE6">
        <w:rPr>
          <w:b/>
          <w:bCs/>
          <w:spacing w:val="-5"/>
          <w:sz w:val="22"/>
          <w:szCs w:val="22"/>
          <w:lang w:val="en" w:eastAsia="en-US"/>
        </w:rPr>
        <w:t>Mrs</w:t>
      </w:r>
      <w:proofErr w:type="spellEnd"/>
      <w:r w:rsidRPr="000B7CE6">
        <w:rPr>
          <w:b/>
          <w:bCs/>
          <w:spacing w:val="-5"/>
          <w:sz w:val="22"/>
          <w:szCs w:val="22"/>
          <w:lang w:val="en" w:eastAsia="en-US"/>
        </w:rPr>
        <w:t xml:space="preserve"> F</w:t>
      </w:r>
      <w:r w:rsidR="00293A6B">
        <w:rPr>
          <w:b/>
          <w:bCs/>
          <w:spacing w:val="-5"/>
          <w:sz w:val="22"/>
          <w:szCs w:val="22"/>
          <w:lang w:val="en" w:eastAsia="en-US"/>
        </w:rPr>
        <w:t>.</w:t>
      </w:r>
      <w:r w:rsidRPr="000B7CE6">
        <w:rPr>
          <w:b/>
          <w:bCs/>
          <w:spacing w:val="-5"/>
          <w:sz w:val="22"/>
          <w:szCs w:val="22"/>
          <w:lang w:val="en" w:eastAsia="en-US"/>
        </w:rPr>
        <w:t xml:space="preserve"> F</w:t>
      </w:r>
      <w:r w:rsidR="00293A6B">
        <w:rPr>
          <w:b/>
          <w:bCs/>
          <w:spacing w:val="-5"/>
          <w:sz w:val="22"/>
          <w:szCs w:val="22"/>
          <w:lang w:val="en" w:eastAsia="en-US"/>
        </w:rPr>
        <w:t>.</w:t>
      </w:r>
      <w:r w:rsidRPr="000B7CE6">
        <w:rPr>
          <w:b/>
          <w:bCs/>
          <w:spacing w:val="-5"/>
          <w:sz w:val="22"/>
          <w:szCs w:val="22"/>
          <w:lang w:val="en" w:eastAsia="en-US"/>
        </w:rPr>
        <w:t xml:space="preserve"> / </w:t>
      </w:r>
      <w:r w:rsidR="00293A6B">
        <w:rPr>
          <w:b/>
          <w:bCs/>
          <w:spacing w:val="-5"/>
          <w:sz w:val="22"/>
          <w:szCs w:val="22"/>
          <w:lang w:val="en" w:eastAsia="en-US"/>
        </w:rPr>
        <w:t xml:space="preserve">Company s </w:t>
      </w:r>
      <w:r w:rsidRPr="000B7CE6">
        <w:rPr>
          <w:b/>
          <w:bCs/>
          <w:spacing w:val="-5"/>
          <w:sz w:val="22"/>
          <w:szCs w:val="22"/>
          <w:lang w:val="en" w:eastAsia="en-US"/>
        </w:rPr>
        <w:t xml:space="preserve">Leadership Team Members and all third parties including </w:t>
      </w:r>
      <w:r w:rsidR="00A06DC4">
        <w:rPr>
          <w:b/>
          <w:bCs/>
          <w:spacing w:val="-5"/>
          <w:sz w:val="22"/>
          <w:szCs w:val="22"/>
          <w:lang w:val="en" w:eastAsia="en-US"/>
        </w:rPr>
        <w:t>EMPLOYER</w:t>
      </w:r>
      <w:r w:rsidRPr="000B7CE6">
        <w:rPr>
          <w:b/>
          <w:bCs/>
          <w:spacing w:val="-5"/>
          <w:sz w:val="22"/>
          <w:szCs w:val="22"/>
          <w:lang w:val="en" w:eastAsia="en-US"/>
        </w:rPr>
        <w:t xml:space="preserve"> Group since 01.Jan.2019,</w:t>
      </w:r>
    </w:p>
    <w:p w14:paraId="62674104" w14:textId="77777777" w:rsidR="00592444" w:rsidRPr="000B7CE6" w:rsidRDefault="00592444" w:rsidP="00592444">
      <w:pPr>
        <w:numPr>
          <w:ilvl w:val="0"/>
          <w:numId w:val="21"/>
        </w:numPr>
        <w:spacing w:line="276" w:lineRule="auto"/>
        <w:ind w:left="426" w:right="284" w:firstLine="0"/>
        <w:jc w:val="both"/>
        <w:rPr>
          <w:color w:val="404040"/>
          <w:spacing w:val="-5"/>
          <w:sz w:val="22"/>
          <w:szCs w:val="22"/>
          <w:lang w:val="en-GB" w:eastAsia="en-US"/>
        </w:rPr>
      </w:pPr>
      <w:r w:rsidRPr="000B7CE6">
        <w:rPr>
          <w:spacing w:val="-5"/>
          <w:sz w:val="22"/>
          <w:szCs w:val="22"/>
          <w:lang w:val="en" w:eastAsia="en-US"/>
        </w:rPr>
        <w:t xml:space="preserve">all correspondence, notes (typed and handwritten), memorandum, data sheets, emails, letters, text messages, instant messaging including WhatsApp or similar and other records </w:t>
      </w:r>
      <w:r w:rsidRPr="000B7CE6">
        <w:rPr>
          <w:b/>
          <w:bCs/>
          <w:spacing w:val="-5"/>
          <w:sz w:val="22"/>
          <w:szCs w:val="22"/>
          <w:lang w:val="en" w:eastAsia="en-US"/>
        </w:rPr>
        <w:t>with reference to the "on target bonus" under section II 4 of Contract of Employment dated Dec 18, 2018.</w:t>
      </w:r>
    </w:p>
    <w:p w14:paraId="2E3623ED" w14:textId="77777777" w:rsidR="00592444" w:rsidRPr="000B7CE6" w:rsidRDefault="00592444" w:rsidP="00592444">
      <w:pPr>
        <w:spacing w:line="276" w:lineRule="auto"/>
        <w:ind w:left="426" w:right="284"/>
        <w:jc w:val="both"/>
        <w:rPr>
          <w:color w:val="404040"/>
          <w:spacing w:val="-5"/>
          <w:sz w:val="22"/>
          <w:szCs w:val="22"/>
          <w:lang w:val="en-GB" w:eastAsia="en-US"/>
        </w:rPr>
      </w:pPr>
      <w:r w:rsidRPr="000B7CE6">
        <w:rPr>
          <w:color w:val="404040"/>
          <w:spacing w:val="-5"/>
          <w:sz w:val="22"/>
          <w:szCs w:val="22"/>
          <w:lang w:val="en" w:eastAsia="en-US"/>
        </w:rPr>
        <w:t>....</w:t>
      </w:r>
    </w:p>
    <w:p w14:paraId="6E0CFD08" w14:textId="77777777" w:rsidR="00592444" w:rsidRPr="000B7CE6" w:rsidRDefault="00592444" w:rsidP="00592444">
      <w:pPr>
        <w:spacing w:line="240" w:lineRule="auto"/>
        <w:ind w:left="426" w:right="284"/>
        <w:jc w:val="both"/>
        <w:rPr>
          <w:color w:val="404040"/>
          <w:spacing w:val="-5"/>
          <w:sz w:val="22"/>
          <w:szCs w:val="22"/>
          <w:lang w:val="en-GB" w:eastAsia="en-US"/>
        </w:rPr>
      </w:pPr>
      <w:r w:rsidRPr="000B7CE6">
        <w:rPr>
          <w:color w:val="404040"/>
          <w:spacing w:val="-5"/>
          <w:sz w:val="22"/>
          <w:szCs w:val="22"/>
          <w:lang w:val="en" w:eastAsia="en-US"/>
        </w:rPr>
        <w:t>We reserve the right to request all necessary documentation as requested under Art. 15 GDPR &amp; the related rights of information with reference</w:t>
      </w:r>
    </w:p>
    <w:p w14:paraId="0354161E" w14:textId="77777777" w:rsidR="00592444" w:rsidRPr="000B7CE6" w:rsidRDefault="00592444" w:rsidP="00592444">
      <w:pPr>
        <w:spacing w:line="240" w:lineRule="auto"/>
        <w:jc w:val="both"/>
        <w:rPr>
          <w:color w:val="404040"/>
          <w:spacing w:val="-5"/>
          <w:sz w:val="22"/>
          <w:szCs w:val="22"/>
          <w:lang w:val="en-GB" w:eastAsia="en-US"/>
        </w:rPr>
      </w:pPr>
    </w:p>
    <w:p w14:paraId="4BE13A44" w14:textId="77777777" w:rsidR="00592444" w:rsidRPr="000B7CE6" w:rsidRDefault="00592444" w:rsidP="00592444">
      <w:pPr>
        <w:numPr>
          <w:ilvl w:val="0"/>
          <w:numId w:val="21"/>
        </w:numPr>
        <w:spacing w:line="240" w:lineRule="auto"/>
        <w:ind w:right="284"/>
        <w:jc w:val="both"/>
        <w:rPr>
          <w:sz w:val="22"/>
          <w:szCs w:val="22"/>
          <w:lang w:val="en-GB"/>
        </w:rPr>
      </w:pPr>
      <w:r w:rsidRPr="000B7CE6">
        <w:rPr>
          <w:color w:val="404040"/>
          <w:spacing w:val="-5"/>
          <w:sz w:val="22"/>
          <w:szCs w:val="22"/>
          <w:lang w:val="en" w:eastAsia="en-US"/>
        </w:rPr>
        <w:t>to all Data related with the bonus entitlements of my client under section II 4 of Contract of Employment dated 18 Dec. 2018,</w:t>
      </w:r>
    </w:p>
    <w:p w14:paraId="1A85137B" w14:textId="77777777" w:rsidR="00592444" w:rsidRPr="000B7CE6" w:rsidRDefault="00592444" w:rsidP="00592444">
      <w:pPr>
        <w:numPr>
          <w:ilvl w:val="0"/>
          <w:numId w:val="21"/>
        </w:numPr>
        <w:spacing w:line="240" w:lineRule="auto"/>
        <w:ind w:right="284"/>
        <w:jc w:val="both"/>
        <w:rPr>
          <w:sz w:val="22"/>
          <w:szCs w:val="22"/>
          <w:lang w:val="en-GB"/>
        </w:rPr>
      </w:pPr>
      <w:r w:rsidRPr="000B7CE6">
        <w:rPr>
          <w:color w:val="404040"/>
          <w:spacing w:val="-5"/>
          <w:sz w:val="22"/>
          <w:szCs w:val="22"/>
          <w:lang w:val="en" w:eastAsia="en-US"/>
        </w:rPr>
        <w:t xml:space="preserve">to all open ongoing and all successfully closed deals with your clients under responsibility of </w:t>
      </w:r>
      <w:proofErr w:type="spellStart"/>
      <w:r w:rsidRPr="000B7CE6">
        <w:rPr>
          <w:color w:val="404040"/>
          <w:spacing w:val="-5"/>
          <w:sz w:val="22"/>
          <w:szCs w:val="22"/>
          <w:lang w:val="en" w:eastAsia="en-US"/>
        </w:rPr>
        <w:t>Mrs</w:t>
      </w:r>
      <w:proofErr w:type="spellEnd"/>
      <w:r w:rsidRPr="000B7CE6">
        <w:rPr>
          <w:color w:val="404040"/>
          <w:spacing w:val="-5"/>
          <w:sz w:val="22"/>
          <w:szCs w:val="22"/>
          <w:lang w:val="en" w:eastAsia="en-US"/>
        </w:rPr>
        <w:t xml:space="preserve"> Staude for the period 01.Oct.2018 – 30.Sept.. 2019 hereby in particular the successful deals referring to the tools Power RT and EPSI</w:t>
      </w:r>
    </w:p>
    <w:p w14:paraId="7E4918D1" w14:textId="2AE13BBF" w:rsidR="00592444" w:rsidRPr="00D41A54" w:rsidRDefault="00592444" w:rsidP="00592444">
      <w:pPr>
        <w:spacing w:line="276" w:lineRule="auto"/>
        <w:jc w:val="both"/>
        <w:rPr>
          <w:lang w:val="en-GB"/>
        </w:rPr>
      </w:pPr>
      <w:r w:rsidRPr="00E05962">
        <w:rPr>
          <w:lang w:val="en"/>
        </w:rPr>
        <w:t xml:space="preserve"> </w:t>
      </w:r>
      <w:r w:rsidRPr="00D41A54" w:rsidDel="00000001">
        <w:rPr>
          <w:lang w:val="en-GB"/>
        </w:rPr>
        <w:br/>
      </w:r>
      <w:r w:rsidR="00D41A54" w:rsidRPr="00D41A54">
        <w:rPr>
          <w:lang w:val="en-GB"/>
        </w:rPr>
        <w:t>Finally, in the course of extrajudicial negotiations with the defendant, the signatory again requested information as follows</w:t>
      </w:r>
      <w:r w:rsidR="00D41A54">
        <w:rPr>
          <w:lang w:val="en-GB"/>
        </w:rPr>
        <w:t xml:space="preserve"> by letter dated</w:t>
      </w:r>
      <w:r w:rsidR="00D41A54" w:rsidRPr="00D41A54">
        <w:rPr>
          <w:lang w:val="en-GB"/>
        </w:rPr>
        <w:t xml:space="preserve"> 02.01.2020:</w:t>
      </w:r>
    </w:p>
    <w:p w14:paraId="554A0089" w14:textId="77777777" w:rsidR="00592444" w:rsidRPr="00D41A54" w:rsidRDefault="00592444" w:rsidP="00592444">
      <w:pPr>
        <w:spacing w:line="276" w:lineRule="auto"/>
        <w:jc w:val="both"/>
        <w:rPr>
          <w:lang w:val="en-GB"/>
        </w:rPr>
      </w:pPr>
    </w:p>
    <w:p w14:paraId="1303764B" w14:textId="77777777" w:rsidR="00592444" w:rsidRPr="000B7CE6" w:rsidRDefault="00592444" w:rsidP="00592444">
      <w:pPr>
        <w:spacing w:line="240" w:lineRule="auto"/>
        <w:ind w:left="426" w:right="284"/>
        <w:jc w:val="both"/>
        <w:rPr>
          <w:spacing w:val="-5"/>
          <w:sz w:val="22"/>
          <w:szCs w:val="22"/>
          <w:lang w:val="en-GB" w:eastAsia="en-US"/>
        </w:rPr>
      </w:pPr>
      <w:r w:rsidRPr="000B7CE6">
        <w:rPr>
          <w:spacing w:val="-5"/>
          <w:sz w:val="22"/>
          <w:szCs w:val="22"/>
          <w:lang w:val="en" w:eastAsia="en-US"/>
        </w:rPr>
        <w:t xml:space="preserve">In case your client can not agree on this </w:t>
      </w:r>
      <w:proofErr w:type="spellStart"/>
      <w:r w:rsidRPr="000B7CE6">
        <w:rPr>
          <w:spacing w:val="-5"/>
          <w:sz w:val="22"/>
          <w:szCs w:val="22"/>
          <w:lang w:val="en" w:eastAsia="en-US"/>
        </w:rPr>
        <w:t>outcourt</w:t>
      </w:r>
      <w:proofErr w:type="spellEnd"/>
      <w:r w:rsidRPr="000B7CE6">
        <w:rPr>
          <w:spacing w:val="-5"/>
          <w:sz w:val="22"/>
          <w:szCs w:val="22"/>
          <w:lang w:val="en" w:eastAsia="en-US"/>
        </w:rPr>
        <w:t xml:space="preserve"> bonus proposal, and to verify the until now not reasonable bonus calculation for the period 01.10.2018 – 30.09.2019 &amp; 01.10.2019 – 31.12.2019, my client must insist on all legal information claims with reference to the Entitled Bonus under Art. 15, GDPR, Art. 7:619, I Dutch Civil Code as requested in my letter dated 14.10.2019 and mail dated 06.12.2019. I informed my client about her rights under Art. 15, 79 II 2 GDPR alternatively to Amsterdam, if useful such information proceedings request ma y be brought before the local court of Berlin in Germany where she has her habitual residence.</w:t>
      </w:r>
    </w:p>
    <w:p w14:paraId="06DDCBA7" w14:textId="77777777" w:rsidR="00592444" w:rsidRPr="000B7CE6" w:rsidRDefault="00592444" w:rsidP="00592444">
      <w:pPr>
        <w:spacing w:line="240" w:lineRule="auto"/>
        <w:ind w:left="426" w:right="284"/>
        <w:jc w:val="both"/>
        <w:rPr>
          <w:spacing w:val="-5"/>
          <w:sz w:val="22"/>
          <w:szCs w:val="22"/>
          <w:lang w:val="en-GB" w:eastAsia="en-US"/>
        </w:rPr>
      </w:pPr>
    </w:p>
    <w:p w14:paraId="05DA862F" w14:textId="77777777" w:rsidR="00592444" w:rsidRPr="002F1B56" w:rsidRDefault="00592444" w:rsidP="00592444">
      <w:pPr>
        <w:spacing w:line="240" w:lineRule="auto"/>
        <w:ind w:left="426" w:right="284"/>
        <w:jc w:val="both"/>
        <w:rPr>
          <w:spacing w:val="-5"/>
          <w:sz w:val="22"/>
          <w:szCs w:val="22"/>
          <w:lang w:val="en-GB" w:eastAsia="en-US"/>
        </w:rPr>
      </w:pPr>
      <w:r w:rsidRPr="000B7CE6">
        <w:rPr>
          <w:spacing w:val="-5"/>
          <w:sz w:val="22"/>
          <w:szCs w:val="22"/>
          <w:lang w:val="en" w:eastAsia="en-US"/>
        </w:rPr>
        <w:t>Translated into German as follows:</w:t>
      </w:r>
    </w:p>
    <w:p w14:paraId="2B5A7B9D" w14:textId="77777777" w:rsidR="00592444" w:rsidRPr="002F1B56" w:rsidRDefault="00592444" w:rsidP="00592444">
      <w:pPr>
        <w:spacing w:line="240" w:lineRule="auto"/>
        <w:ind w:left="426" w:right="284"/>
        <w:jc w:val="both"/>
        <w:rPr>
          <w:spacing w:val="-5"/>
          <w:sz w:val="22"/>
          <w:szCs w:val="22"/>
          <w:lang w:val="en-GB" w:eastAsia="en-US"/>
        </w:rPr>
      </w:pPr>
    </w:p>
    <w:p w14:paraId="4944F4E6" w14:textId="1933A18E" w:rsidR="00592444" w:rsidRPr="00D41A54" w:rsidRDefault="00D41A54" w:rsidP="00D41A54">
      <w:pPr>
        <w:spacing w:line="240" w:lineRule="auto"/>
        <w:ind w:left="426" w:right="284"/>
        <w:jc w:val="both"/>
        <w:rPr>
          <w:b/>
          <w:bCs/>
          <w:sz w:val="22"/>
          <w:szCs w:val="22"/>
        </w:rPr>
      </w:pPr>
      <w:r w:rsidRPr="00D41A54">
        <w:rPr>
          <w:b/>
          <w:bCs/>
          <w:sz w:val="22"/>
          <w:szCs w:val="22"/>
        </w:rPr>
        <w:t>Für den Fall, dass Ihre Mandantschaft dieses außergerichtliche Bonusangebot nicht akzeptiert,</w:t>
      </w:r>
      <w:r>
        <w:rPr>
          <w:b/>
          <w:bCs/>
          <w:sz w:val="22"/>
          <w:szCs w:val="22"/>
        </w:rPr>
        <w:t xml:space="preserve"> </w:t>
      </w:r>
      <w:r w:rsidRPr="00D41A54">
        <w:rPr>
          <w:b/>
          <w:bCs/>
          <w:sz w:val="22"/>
          <w:szCs w:val="22"/>
        </w:rPr>
        <w:t>und um die dann nicht nachvollziehbare Bonus Kalkulation für den Zeitraum</w:t>
      </w:r>
      <w:r>
        <w:rPr>
          <w:b/>
          <w:bCs/>
          <w:sz w:val="22"/>
          <w:szCs w:val="22"/>
        </w:rPr>
        <w:t xml:space="preserve"> </w:t>
      </w:r>
      <w:r w:rsidRPr="00D41A54">
        <w:rPr>
          <w:b/>
          <w:bCs/>
          <w:sz w:val="22"/>
          <w:szCs w:val="22"/>
        </w:rPr>
        <w:t>01.10.2080 bis 30.9.2019 und 1.10.2019 bis 31.12.2019 zu überprüfen, muss meine Mandantin</w:t>
      </w:r>
      <w:r>
        <w:rPr>
          <w:b/>
          <w:bCs/>
          <w:sz w:val="22"/>
          <w:szCs w:val="22"/>
        </w:rPr>
        <w:t xml:space="preserve"> </w:t>
      </w:r>
      <w:r w:rsidRPr="00D41A54">
        <w:rPr>
          <w:b/>
          <w:bCs/>
          <w:sz w:val="22"/>
          <w:szCs w:val="22"/>
        </w:rPr>
        <w:t>darauf bestehen, alle ihr rechtlich zustehenden Auskünfte nach Art. 15 EU DSGVO, Art.</w:t>
      </w:r>
      <w:r>
        <w:rPr>
          <w:b/>
          <w:bCs/>
          <w:sz w:val="22"/>
          <w:szCs w:val="22"/>
        </w:rPr>
        <w:t xml:space="preserve"> </w:t>
      </w:r>
      <w:r w:rsidRPr="00D41A54">
        <w:rPr>
          <w:b/>
          <w:bCs/>
          <w:sz w:val="22"/>
          <w:szCs w:val="22"/>
        </w:rPr>
        <w:t xml:space="preserve">7.619.Abs. 1 NL </w:t>
      </w:r>
      <w:proofErr w:type="spellStart"/>
      <w:r w:rsidRPr="00D41A54">
        <w:rPr>
          <w:b/>
          <w:bCs/>
          <w:sz w:val="22"/>
          <w:szCs w:val="22"/>
        </w:rPr>
        <w:t>Civilcode</w:t>
      </w:r>
      <w:proofErr w:type="spellEnd"/>
      <w:r w:rsidRPr="00D41A54">
        <w:rPr>
          <w:b/>
          <w:bCs/>
          <w:sz w:val="22"/>
          <w:szCs w:val="22"/>
        </w:rPr>
        <w:t>, wie in meinem Schreiben vom 14.10.2019 und Mail vom</w:t>
      </w:r>
      <w:r>
        <w:rPr>
          <w:b/>
          <w:bCs/>
          <w:sz w:val="22"/>
          <w:szCs w:val="22"/>
        </w:rPr>
        <w:t xml:space="preserve"> </w:t>
      </w:r>
      <w:r w:rsidRPr="00D41A54">
        <w:rPr>
          <w:b/>
          <w:bCs/>
          <w:sz w:val="22"/>
          <w:szCs w:val="22"/>
        </w:rPr>
        <w:t>06.12.2019 angeführt, zu beanspruchen. Ich habe meine Mandantin über ihre Rechte aus Art.</w:t>
      </w:r>
      <w:r>
        <w:rPr>
          <w:b/>
          <w:bCs/>
          <w:sz w:val="22"/>
          <w:szCs w:val="22"/>
        </w:rPr>
        <w:t xml:space="preserve"> </w:t>
      </w:r>
      <w:r w:rsidRPr="00D41A54">
        <w:rPr>
          <w:b/>
          <w:bCs/>
          <w:sz w:val="22"/>
          <w:szCs w:val="22"/>
        </w:rPr>
        <w:t>15,79 Abs. 2 S.2 EU - DSGVO informiert, wonach sie anstelle am Gerichtsstand Amsterdam,</w:t>
      </w:r>
      <w:r>
        <w:rPr>
          <w:b/>
          <w:bCs/>
          <w:sz w:val="22"/>
          <w:szCs w:val="22"/>
        </w:rPr>
        <w:t xml:space="preserve"> </w:t>
      </w:r>
      <w:r w:rsidRPr="00D41A54">
        <w:rPr>
          <w:b/>
          <w:bCs/>
          <w:sz w:val="22"/>
          <w:szCs w:val="22"/>
        </w:rPr>
        <w:t>wenn sinnvoll diese Auskünfte auch vor dem zuständigen Gericht in Berlin Deutschland an</w:t>
      </w:r>
      <w:r>
        <w:rPr>
          <w:b/>
          <w:bCs/>
          <w:sz w:val="22"/>
          <w:szCs w:val="22"/>
        </w:rPr>
        <w:t xml:space="preserve"> </w:t>
      </w:r>
      <w:r w:rsidRPr="00D41A54">
        <w:rPr>
          <w:b/>
          <w:bCs/>
          <w:sz w:val="22"/>
          <w:szCs w:val="22"/>
        </w:rPr>
        <w:t>ihren ständigen Aufenthaltsort geltend machen kann.</w:t>
      </w:r>
      <w:r w:rsidR="00592444" w:rsidRPr="00D41A54">
        <w:rPr>
          <w:b/>
          <w:bCs/>
          <w:sz w:val="22"/>
          <w:szCs w:val="22"/>
        </w:rPr>
        <w:br/>
      </w:r>
    </w:p>
    <w:p w14:paraId="7574049A" w14:textId="77777777" w:rsidR="00592444" w:rsidRPr="00D41A54" w:rsidRDefault="00592444" w:rsidP="00592444">
      <w:pPr>
        <w:spacing w:line="276" w:lineRule="auto"/>
        <w:jc w:val="both"/>
      </w:pPr>
      <w:r w:rsidRPr="00D41A54">
        <w:t xml:space="preserve"> </w:t>
      </w:r>
    </w:p>
    <w:p w14:paraId="7EE17B1B" w14:textId="77777777" w:rsidR="00592444" w:rsidRPr="002F1B56" w:rsidRDefault="00A85DE4" w:rsidP="00592444">
      <w:pPr>
        <w:spacing w:line="240" w:lineRule="auto"/>
        <w:ind w:right="284"/>
        <w:jc w:val="both"/>
        <w:rPr>
          <w:lang w:val="en-GB"/>
        </w:rPr>
      </w:pPr>
      <w:r>
        <w:rPr>
          <w:lang w:val="en"/>
        </w:rPr>
        <w:t>b</w:t>
      </w:r>
      <w:r w:rsidRPr="00DA1B57">
        <w:rPr>
          <w:b/>
          <w:bCs/>
          <w:lang w:val="en"/>
        </w:rPr>
        <w:t>. The defendant's refusal to provide information in whole or at least in part as claimed in a timely manner - within 1 month of the application on 14.10.2019 - is contrary to Article 15 I, III, 12 III EU - GDPR</w:t>
      </w:r>
      <w:r>
        <w:rPr>
          <w:lang w:val="en"/>
        </w:rPr>
        <w:t>.</w:t>
      </w:r>
    </w:p>
    <w:p w14:paraId="2B3CC20E" w14:textId="77777777" w:rsidR="00592444" w:rsidRPr="002F1B56" w:rsidRDefault="00592444" w:rsidP="00592444">
      <w:pPr>
        <w:spacing w:line="240" w:lineRule="auto"/>
        <w:ind w:right="284"/>
        <w:jc w:val="both"/>
        <w:rPr>
          <w:lang w:val="en-GB"/>
        </w:rPr>
      </w:pPr>
    </w:p>
    <w:p w14:paraId="54ED67AE" w14:textId="39A913E5" w:rsidR="00592444" w:rsidRPr="002F1B56" w:rsidRDefault="00A85DE4" w:rsidP="00592444">
      <w:pPr>
        <w:spacing w:line="276" w:lineRule="auto"/>
        <w:jc w:val="both"/>
        <w:rPr>
          <w:spacing w:val="-5"/>
          <w:lang w:val="en-GB" w:eastAsia="en-US"/>
        </w:rPr>
      </w:pPr>
      <w:r>
        <w:rPr>
          <w:spacing w:val="-5"/>
          <w:lang w:val="en" w:eastAsia="en-US"/>
        </w:rPr>
        <w:lastRenderedPageBreak/>
        <w:t xml:space="preserve">A factually comprehensible review of the bonus calculated by the defendant during the period of the dispute is only possible after information on </w:t>
      </w:r>
      <w:r w:rsidR="00CD6A43">
        <w:rPr>
          <w:spacing w:val="-5"/>
          <w:lang w:val="en" w:eastAsia="en-US"/>
        </w:rPr>
        <w:t>the applicant's personal data used</w:t>
      </w:r>
      <w:r w:rsidR="00E57BB4">
        <w:rPr>
          <w:spacing w:val="-5"/>
          <w:lang w:val="en" w:eastAsia="en-US"/>
        </w:rPr>
        <w:t xml:space="preserve"> </w:t>
      </w:r>
      <w:r>
        <w:rPr>
          <w:lang w:val="en"/>
        </w:rPr>
        <w:t>for the</w:t>
      </w:r>
      <w:r w:rsidR="00E57BB4">
        <w:rPr>
          <w:lang w:val="en"/>
        </w:rPr>
        <w:t xml:space="preserve"> </w:t>
      </w:r>
      <w:r w:rsidR="00951478">
        <w:rPr>
          <w:spacing w:val="-5"/>
          <w:lang w:val="en" w:eastAsia="en-US"/>
        </w:rPr>
        <w:t>bonus.</w:t>
      </w:r>
      <w:r>
        <w:rPr>
          <w:lang w:val="en"/>
        </w:rPr>
        <w:t xml:space="preserve"> </w:t>
      </w:r>
      <w:r w:rsidR="00592444">
        <w:rPr>
          <w:spacing w:val="-5"/>
          <w:lang w:val="en" w:eastAsia="en-US"/>
        </w:rPr>
        <w:t xml:space="preserve">The EU GDPR therefore regulates tight, legally specified deadlines within which a request for information </w:t>
      </w:r>
      <w:r>
        <w:rPr>
          <w:lang w:val="en"/>
        </w:rPr>
        <w:t xml:space="preserve">must be fully fulfilled by the person </w:t>
      </w:r>
      <w:r w:rsidR="00CD6A43">
        <w:rPr>
          <w:spacing w:val="-5"/>
          <w:lang w:val="en" w:eastAsia="en-US"/>
        </w:rPr>
        <w:t>responsible</w:t>
      </w:r>
      <w:r>
        <w:rPr>
          <w:lang w:val="en"/>
        </w:rPr>
        <w:t xml:space="preserve"> </w:t>
      </w:r>
      <w:r w:rsidR="00592444">
        <w:rPr>
          <w:spacing w:val="-5"/>
          <w:lang w:val="en" w:eastAsia="en-US"/>
        </w:rPr>
        <w:t xml:space="preserve"> for employment, in which it </w:t>
      </w:r>
      <w:r>
        <w:rPr>
          <w:lang w:val="en"/>
        </w:rPr>
        <w:t xml:space="preserve">provides in Article </w:t>
      </w:r>
      <w:r w:rsidR="00592444" w:rsidRPr="00CD6A43">
        <w:rPr>
          <w:b/>
          <w:bCs/>
          <w:spacing w:val="-5"/>
          <w:lang w:val="en" w:eastAsia="en-US"/>
        </w:rPr>
        <w:t>12 III EU - GDPR:</w:t>
      </w:r>
      <w:r>
        <w:rPr>
          <w:lang w:val="en"/>
        </w:rPr>
        <w:t xml:space="preserve"> </w:t>
      </w:r>
      <w:r w:rsidR="00592444">
        <w:rPr>
          <w:spacing w:val="-5"/>
          <w:lang w:val="en" w:eastAsia="en-US"/>
        </w:rPr>
        <w:t xml:space="preserve"> </w:t>
      </w:r>
    </w:p>
    <w:p w14:paraId="32AF5AD3" w14:textId="77777777" w:rsidR="00592444" w:rsidRPr="002F1B56" w:rsidRDefault="00592444" w:rsidP="00592444">
      <w:pPr>
        <w:spacing w:line="276" w:lineRule="auto"/>
        <w:jc w:val="both"/>
        <w:rPr>
          <w:spacing w:val="-5"/>
          <w:lang w:val="en-GB" w:eastAsia="en-US"/>
        </w:rPr>
      </w:pPr>
    </w:p>
    <w:p w14:paraId="0C3C179D" w14:textId="46373512" w:rsidR="00592444" w:rsidRPr="002F1B56" w:rsidRDefault="00E57BB4" w:rsidP="00592444">
      <w:pPr>
        <w:spacing w:line="276" w:lineRule="auto"/>
        <w:ind w:left="567" w:right="567"/>
        <w:jc w:val="both"/>
        <w:rPr>
          <w:spacing w:val="-5"/>
          <w:sz w:val="22"/>
          <w:szCs w:val="22"/>
          <w:lang w:val="en-GB" w:eastAsia="en-US"/>
        </w:rPr>
      </w:pPr>
      <w:r w:rsidRPr="00E57BB4">
        <w:rPr>
          <w:spacing w:val="-5"/>
          <w:sz w:val="22"/>
          <w:szCs w:val="22"/>
          <w:lang w:val="en" w:eastAsia="en-US"/>
        </w:rPr>
        <w:t xml:space="preserve">The controller shall provide information on action taken on a request under Articles 15 to 22 to the data subject without undue delay </w:t>
      </w:r>
      <w:r w:rsidRPr="00E57BB4">
        <w:rPr>
          <w:b/>
          <w:bCs/>
          <w:spacing w:val="-5"/>
          <w:sz w:val="22"/>
          <w:szCs w:val="22"/>
          <w:lang w:val="en" w:eastAsia="en-US"/>
        </w:rPr>
        <w:t>and in any event within one month</w:t>
      </w:r>
      <w:r w:rsidRPr="00E57BB4">
        <w:rPr>
          <w:spacing w:val="-5"/>
          <w:sz w:val="22"/>
          <w:szCs w:val="22"/>
          <w:lang w:val="en" w:eastAsia="en-US"/>
        </w:rPr>
        <w:t xml:space="preserve"> of receipt of the request.</w:t>
      </w:r>
    </w:p>
    <w:p w14:paraId="78629608" w14:textId="77777777" w:rsidR="00592444" w:rsidRPr="002F1B56" w:rsidRDefault="00592444" w:rsidP="00592444">
      <w:pPr>
        <w:spacing w:line="276" w:lineRule="auto"/>
        <w:jc w:val="both"/>
        <w:rPr>
          <w:spacing w:val="-5"/>
          <w:lang w:val="en-GB" w:eastAsia="en-US"/>
        </w:rPr>
      </w:pPr>
    </w:p>
    <w:p w14:paraId="7922B35A" w14:textId="77777777" w:rsidR="00421E8E" w:rsidRPr="002F1B56" w:rsidRDefault="00592444" w:rsidP="002C603D">
      <w:pPr>
        <w:spacing w:line="276" w:lineRule="auto"/>
        <w:jc w:val="both"/>
        <w:rPr>
          <w:spacing w:val="-5"/>
          <w:lang w:val="en-GB" w:eastAsia="en-US"/>
        </w:rPr>
      </w:pPr>
      <w:r>
        <w:rPr>
          <w:spacing w:val="-5"/>
          <w:lang w:val="en" w:eastAsia="en-US"/>
        </w:rPr>
        <w:t xml:space="preserve">The refusal of the information, as well as the delay in time, is sanctioned by the legislature because of the high purpose of protection with claims for damages under Article 82 I GDPR and a particularly serious case of a fine under Article 83 V b GDPR. According to the will of the EU legislator, the purpose of the right to information under </w:t>
      </w:r>
      <w:r w:rsidRPr="00B0167A">
        <w:rPr>
          <w:b/>
          <w:bCs/>
          <w:spacing w:val="-5"/>
          <w:lang w:val="en" w:eastAsia="en-US"/>
        </w:rPr>
        <w:t xml:space="preserve">Article 15 GDPR is, in particular, </w:t>
      </w:r>
      <w:r>
        <w:rPr>
          <w:lang w:val="en"/>
        </w:rPr>
        <w:t xml:space="preserve">to enforce </w:t>
      </w:r>
      <w:r w:rsidR="00CD6A43">
        <w:rPr>
          <w:b/>
          <w:bCs/>
          <w:spacing w:val="-5"/>
          <w:lang w:val="en" w:eastAsia="en-US"/>
        </w:rPr>
        <w:t xml:space="preserve">the fundamental transparency obligations </w:t>
      </w:r>
      <w:r>
        <w:rPr>
          <w:lang w:val="en"/>
        </w:rPr>
        <w:t xml:space="preserve">of the EU GDPR in an effective and timely </w:t>
      </w:r>
      <w:r w:rsidR="00951478">
        <w:rPr>
          <w:b/>
          <w:bCs/>
          <w:spacing w:val="-5"/>
          <w:lang w:val="en" w:eastAsia="en-US"/>
        </w:rPr>
        <w:t xml:space="preserve">manner, as well as </w:t>
      </w:r>
      <w:r>
        <w:rPr>
          <w:lang w:val="en"/>
        </w:rPr>
        <w:t xml:space="preserve">to enable the data subject to obtain the rights under Article 16 GDPR in an appropriate and compliant </w:t>
      </w:r>
      <w:r w:rsidRPr="00B0167A">
        <w:rPr>
          <w:b/>
          <w:bCs/>
          <w:spacing w:val="-5"/>
          <w:lang w:val="en" w:eastAsia="en-US"/>
        </w:rPr>
        <w:t xml:space="preserve">manner, i.e. correction, and Article 18 GDPR, i.e. restriction, </w:t>
      </w:r>
      <w:r>
        <w:rPr>
          <w:lang w:val="en"/>
        </w:rPr>
        <w:t xml:space="preserve"> </w:t>
      </w:r>
      <w:r>
        <w:rPr>
          <w:b/>
          <w:bCs/>
          <w:spacing w:val="-5"/>
          <w:lang w:val="en" w:eastAsia="en-US"/>
        </w:rPr>
        <w:t xml:space="preserve">as well as </w:t>
      </w:r>
      <w:r>
        <w:rPr>
          <w:lang w:val="en"/>
        </w:rPr>
        <w:t xml:space="preserve">compensation under Article </w:t>
      </w:r>
      <w:r w:rsidR="00951478">
        <w:rPr>
          <w:b/>
          <w:bCs/>
          <w:spacing w:val="-5"/>
          <w:lang w:val="en" w:eastAsia="en-US"/>
        </w:rPr>
        <w:t>82 EU - GDPR.</w:t>
      </w:r>
      <w:r>
        <w:rPr>
          <w:lang w:val="en"/>
        </w:rPr>
        <w:t xml:space="preserve"> </w:t>
      </w:r>
    </w:p>
    <w:p w14:paraId="43478D0A" w14:textId="77777777" w:rsidR="00951478" w:rsidRPr="002F1B56" w:rsidRDefault="00951478" w:rsidP="002C603D">
      <w:pPr>
        <w:spacing w:line="276" w:lineRule="auto"/>
        <w:jc w:val="both"/>
        <w:rPr>
          <w:spacing w:val="-5"/>
          <w:lang w:val="en-GB" w:eastAsia="en-US"/>
        </w:rPr>
      </w:pPr>
    </w:p>
    <w:p w14:paraId="2AFA9086" w14:textId="6AB567B9" w:rsidR="00421E8E" w:rsidRPr="002F1B56" w:rsidRDefault="00951478" w:rsidP="002C603D">
      <w:pPr>
        <w:spacing w:line="276" w:lineRule="auto"/>
        <w:jc w:val="both"/>
        <w:rPr>
          <w:spacing w:val="-5"/>
          <w:lang w:val="en-GB" w:eastAsia="en-US"/>
        </w:rPr>
      </w:pPr>
      <w:r>
        <w:rPr>
          <w:spacing w:val="-5"/>
          <w:lang w:val="en" w:eastAsia="en-US"/>
        </w:rPr>
        <w:t xml:space="preserve">That is why, </w:t>
      </w:r>
      <w:r w:rsidR="00421E8E">
        <w:rPr>
          <w:spacing w:val="-5"/>
          <w:lang w:val="en" w:eastAsia="en-US"/>
        </w:rPr>
        <w:t xml:space="preserve">under </w:t>
      </w:r>
      <w:r>
        <w:rPr>
          <w:lang w:val="en"/>
        </w:rPr>
        <w:t xml:space="preserve"> </w:t>
      </w:r>
      <w:r w:rsidR="001440E1" w:rsidRPr="001440E1">
        <w:rPr>
          <w:b/>
          <w:bCs/>
          <w:spacing w:val="-5"/>
          <w:lang w:val="en" w:eastAsia="en-US"/>
        </w:rPr>
        <w:t>Article 79 I GDPR,</w:t>
      </w:r>
      <w:r>
        <w:rPr>
          <w:lang w:val="en"/>
        </w:rPr>
        <w:t xml:space="preserve"> </w:t>
      </w:r>
      <w:r w:rsidR="001440E1">
        <w:rPr>
          <w:spacing w:val="-5"/>
          <w:lang w:val="en" w:eastAsia="en-US"/>
        </w:rPr>
        <w:t xml:space="preserve"> the national courts </w:t>
      </w:r>
      <w:r>
        <w:rPr>
          <w:lang w:val="en"/>
        </w:rPr>
        <w:t xml:space="preserve"> </w:t>
      </w:r>
      <w:r w:rsidR="001440E1">
        <w:rPr>
          <w:spacing w:val="-5"/>
          <w:lang w:val="en" w:eastAsia="en-US"/>
        </w:rPr>
        <w:t>are</w:t>
      </w:r>
      <w:r>
        <w:rPr>
          <w:lang w:val="en"/>
        </w:rPr>
        <w:t xml:space="preserve"> expressly required </w:t>
      </w:r>
      <w:r w:rsidR="001440E1">
        <w:rPr>
          <w:b/>
          <w:bCs/>
          <w:spacing w:val="-5"/>
          <w:lang w:val="en" w:eastAsia="en-US"/>
        </w:rPr>
        <w:t>to ensure</w:t>
      </w:r>
      <w:r>
        <w:rPr>
          <w:lang w:val="en"/>
        </w:rPr>
        <w:t xml:space="preserve"> </w:t>
      </w:r>
      <w:r w:rsidR="00421E8E" w:rsidRPr="00421E8E">
        <w:rPr>
          <w:spacing w:val="-5"/>
          <w:lang w:val="en" w:eastAsia="en-US"/>
        </w:rPr>
        <w:t xml:space="preserve">the </w:t>
      </w:r>
      <w:r>
        <w:rPr>
          <w:lang w:val="en"/>
        </w:rPr>
        <w:t xml:space="preserve">right to an effective </w:t>
      </w:r>
      <w:r w:rsidR="00421E8E" w:rsidRPr="001440E1">
        <w:rPr>
          <w:b/>
          <w:bCs/>
          <w:spacing w:val="-5"/>
          <w:lang w:val="en" w:eastAsia="en-US"/>
        </w:rPr>
        <w:t>judicial remedy</w:t>
      </w:r>
      <w:r>
        <w:rPr>
          <w:lang w:val="en"/>
        </w:rPr>
        <w:t xml:space="preserve"> in order to assert their right of</w:t>
      </w:r>
      <w:r w:rsidR="00D15FC8">
        <w:rPr>
          <w:b/>
          <w:bCs/>
          <w:spacing w:val="-5"/>
          <w:lang w:val="en" w:eastAsia="en-US"/>
        </w:rPr>
        <w:t xml:space="preserve"> access </w:t>
      </w:r>
      <w:r w:rsidR="00421E8E" w:rsidRPr="00421E8E">
        <w:rPr>
          <w:spacing w:val="-5"/>
          <w:lang w:val="en" w:eastAsia="en-US"/>
        </w:rPr>
        <w:t xml:space="preserve"> if </w:t>
      </w:r>
      <w:r>
        <w:rPr>
          <w:lang w:val="en"/>
        </w:rPr>
        <w:t xml:space="preserve"> </w:t>
      </w:r>
      <w:r w:rsidR="00E57BB4">
        <w:rPr>
          <w:spacing w:val="-5"/>
          <w:lang w:val="en" w:eastAsia="en-US"/>
        </w:rPr>
        <w:t xml:space="preserve">the individual </w:t>
      </w:r>
      <w:r w:rsidR="001440E1">
        <w:rPr>
          <w:spacing w:val="-5"/>
          <w:lang w:val="en" w:eastAsia="en-US"/>
        </w:rPr>
        <w:t xml:space="preserve"> </w:t>
      </w:r>
      <w:r w:rsidR="00421E8E" w:rsidRPr="00421E8E">
        <w:rPr>
          <w:spacing w:val="-5"/>
          <w:lang w:val="en" w:eastAsia="en-US"/>
        </w:rPr>
        <w:t>consider</w:t>
      </w:r>
      <w:r w:rsidR="00E57BB4">
        <w:rPr>
          <w:spacing w:val="-5"/>
          <w:lang w:val="en" w:eastAsia="en-US"/>
        </w:rPr>
        <w:t>s</w:t>
      </w:r>
      <w:r w:rsidR="00421E8E" w:rsidRPr="00421E8E">
        <w:rPr>
          <w:spacing w:val="-5"/>
          <w:lang w:val="en" w:eastAsia="en-US"/>
        </w:rPr>
        <w:t xml:space="preserve"> </w:t>
      </w:r>
      <w:r>
        <w:rPr>
          <w:lang w:val="en"/>
        </w:rPr>
        <w:t xml:space="preserve"> </w:t>
      </w:r>
      <w:r w:rsidR="00D74BC3" w:rsidRPr="00D74BC3">
        <w:rPr>
          <w:lang w:val="en"/>
        </w:rPr>
        <w:t>that his rights under this Regulation have been infringed as a result of the processing of his or her personal data in non-compliance with this Regulation.</w:t>
      </w:r>
    </w:p>
    <w:p w14:paraId="698740FD" w14:textId="77777777" w:rsidR="00E3073E" w:rsidRPr="002F1B56" w:rsidRDefault="00E3073E" w:rsidP="00B60CC0">
      <w:pPr>
        <w:spacing w:line="276" w:lineRule="auto"/>
        <w:jc w:val="both"/>
        <w:rPr>
          <w:i/>
          <w:iCs/>
          <w:spacing w:val="-5"/>
          <w:lang w:val="en-GB" w:eastAsia="en-US"/>
        </w:rPr>
      </w:pPr>
    </w:p>
    <w:p w14:paraId="04D521B9" w14:textId="30532A45" w:rsidR="004F5BB0" w:rsidRPr="002F1B56" w:rsidRDefault="00CA094F" w:rsidP="00B60CC0">
      <w:pPr>
        <w:spacing w:line="276" w:lineRule="auto"/>
        <w:jc w:val="both"/>
        <w:rPr>
          <w:b/>
          <w:bCs/>
          <w:szCs w:val="24"/>
          <w:lang w:val="en-GB"/>
        </w:rPr>
      </w:pPr>
      <w:r w:rsidRPr="00DA1B57">
        <w:rPr>
          <w:b/>
          <w:bCs/>
          <w:szCs w:val="24"/>
          <w:lang w:val="en"/>
        </w:rPr>
        <w:t xml:space="preserve">c. The defendant's refusal to pay the applicant the bonus due for the period 01.10.2019 to 31.10.2019 without providing information as requested and </w:t>
      </w:r>
      <w:r w:rsidR="00D74BC3">
        <w:rPr>
          <w:b/>
          <w:bCs/>
          <w:szCs w:val="24"/>
          <w:lang w:val="en"/>
        </w:rPr>
        <w:t xml:space="preserve">to demonstrate compliance with </w:t>
      </w:r>
      <w:r w:rsidRPr="00DA1B57">
        <w:rPr>
          <w:b/>
          <w:bCs/>
          <w:szCs w:val="24"/>
          <w:lang w:val="en"/>
        </w:rPr>
        <w:t>the correct data</w:t>
      </w:r>
      <w:r w:rsidR="00D74BC3">
        <w:rPr>
          <w:b/>
          <w:bCs/>
          <w:szCs w:val="24"/>
          <w:lang w:val="en"/>
        </w:rPr>
        <w:t xml:space="preserve"> </w:t>
      </w:r>
      <w:r>
        <w:rPr>
          <w:lang w:val="en"/>
        </w:rPr>
        <w:t xml:space="preserve">processing in the calculation of the bonus </w:t>
      </w:r>
      <w:r w:rsidR="00AE03A6">
        <w:rPr>
          <w:lang w:val="en"/>
        </w:rPr>
        <w:t xml:space="preserve">is a </w:t>
      </w:r>
      <w:r>
        <w:rPr>
          <w:lang w:val="en"/>
        </w:rPr>
        <w:t xml:space="preserve"> breach of Article 24 I E</w:t>
      </w:r>
      <w:r w:rsidR="008C20E6">
        <w:rPr>
          <w:b/>
          <w:bCs/>
          <w:szCs w:val="24"/>
          <w:lang w:val="en"/>
        </w:rPr>
        <w:t>U</w:t>
      </w:r>
      <w:r w:rsidR="004F5BB0" w:rsidRPr="00DA1B57">
        <w:rPr>
          <w:b/>
          <w:bCs/>
          <w:szCs w:val="24"/>
          <w:lang w:val="en"/>
        </w:rPr>
        <w:t>- GDPR.</w:t>
      </w:r>
    </w:p>
    <w:p w14:paraId="7F7B7AB0" w14:textId="77777777" w:rsidR="004F5BB0" w:rsidRPr="002F1B56" w:rsidRDefault="004F5BB0" w:rsidP="00B60CC0">
      <w:pPr>
        <w:spacing w:line="276" w:lineRule="auto"/>
        <w:jc w:val="both"/>
        <w:rPr>
          <w:szCs w:val="24"/>
          <w:lang w:val="en-GB"/>
        </w:rPr>
      </w:pPr>
    </w:p>
    <w:p w14:paraId="3F1EB2E4" w14:textId="01D31229" w:rsidR="00C330F1" w:rsidRDefault="004F5BB0" w:rsidP="00B60CC0">
      <w:pPr>
        <w:spacing w:line="276" w:lineRule="auto"/>
        <w:jc w:val="both"/>
        <w:rPr>
          <w:lang w:val="en"/>
        </w:rPr>
      </w:pPr>
      <w:r>
        <w:rPr>
          <w:szCs w:val="24"/>
          <w:lang w:val="en"/>
        </w:rPr>
        <w:t xml:space="preserve">Contrary to Article 24 I EU </w:t>
      </w:r>
      <w:r w:rsidR="00AE03A6">
        <w:rPr>
          <w:szCs w:val="24"/>
          <w:lang w:val="en"/>
        </w:rPr>
        <w:t xml:space="preserve">- </w:t>
      </w:r>
      <w:r>
        <w:rPr>
          <w:szCs w:val="24"/>
          <w:lang w:val="en"/>
        </w:rPr>
        <w:t>GDPR the defendant refuses to pro</w:t>
      </w:r>
      <w:r w:rsidR="00C330F1">
        <w:rPr>
          <w:szCs w:val="24"/>
          <w:lang w:val="en"/>
        </w:rPr>
        <w:t>of</w:t>
      </w:r>
      <w:r>
        <w:rPr>
          <w:szCs w:val="24"/>
          <w:lang w:val="en"/>
        </w:rPr>
        <w:t xml:space="preserve"> evidence </w:t>
      </w:r>
      <w:r w:rsidR="00C330F1">
        <w:rPr>
          <w:szCs w:val="24"/>
          <w:lang w:val="en"/>
        </w:rPr>
        <w:t xml:space="preserve">(alt.: demonstrate compliance) </w:t>
      </w:r>
      <w:r>
        <w:rPr>
          <w:szCs w:val="24"/>
          <w:lang w:val="en"/>
        </w:rPr>
        <w:t xml:space="preserve">that the personal </w:t>
      </w:r>
      <w:r w:rsidRPr="00C330F1">
        <w:rPr>
          <w:szCs w:val="24"/>
          <w:lang w:val="en"/>
        </w:rPr>
        <w:t xml:space="preserve">data used were </w:t>
      </w:r>
      <w:r w:rsidR="00F24F64" w:rsidRPr="00C330F1">
        <w:rPr>
          <w:szCs w:val="24"/>
          <w:lang w:val="en"/>
        </w:rPr>
        <w:t>identified and processed</w:t>
      </w:r>
      <w:r w:rsidR="00C330F1" w:rsidRPr="00C330F1">
        <w:rPr>
          <w:szCs w:val="24"/>
          <w:lang w:val="en"/>
        </w:rPr>
        <w:t xml:space="preserve"> </w:t>
      </w:r>
      <w:r w:rsidR="00C330F1">
        <w:rPr>
          <w:lang w:val="en"/>
        </w:rPr>
        <w:t>for the</w:t>
      </w:r>
      <w:r w:rsidRPr="00C330F1">
        <w:rPr>
          <w:lang w:val="en"/>
        </w:rPr>
        <w:t xml:space="preserve"> </w:t>
      </w:r>
      <w:proofErr w:type="spellStart"/>
      <w:r w:rsidRPr="00C330F1">
        <w:rPr>
          <w:lang w:val="en"/>
        </w:rPr>
        <w:t>the</w:t>
      </w:r>
      <w:proofErr w:type="spellEnd"/>
      <w:r w:rsidRPr="00C330F1">
        <w:rPr>
          <w:lang w:val="en"/>
        </w:rPr>
        <w:t xml:space="preserve"> bonus determination in accordance with the EU GDPR.</w:t>
      </w:r>
      <w:r>
        <w:rPr>
          <w:lang w:val="en"/>
        </w:rPr>
        <w:t xml:space="preserve"> </w:t>
      </w:r>
      <w:r w:rsidR="00F24F64">
        <w:rPr>
          <w:szCs w:val="24"/>
          <w:lang w:val="en"/>
        </w:rPr>
        <w:t>T</w:t>
      </w:r>
      <w:r w:rsidR="00951478" w:rsidRPr="00CA094F">
        <w:rPr>
          <w:szCs w:val="24"/>
          <w:lang w:val="en"/>
        </w:rPr>
        <w:t xml:space="preserve">he verifiability of the legality of data processing can only be guaranteed if the data processing operations </w:t>
      </w:r>
      <w:r>
        <w:rPr>
          <w:lang w:val="en"/>
        </w:rPr>
        <w:t xml:space="preserve">are disclosed by the defendant in the form and detail required in the application for 1, in accordance with its obligation to provide evidence under Article </w:t>
      </w:r>
      <w:r w:rsidR="00F24F64">
        <w:rPr>
          <w:szCs w:val="24"/>
          <w:lang w:val="en"/>
        </w:rPr>
        <w:t xml:space="preserve">24 I EU ( GDPR). </w:t>
      </w:r>
      <w:r>
        <w:rPr>
          <w:lang w:val="en"/>
        </w:rPr>
        <w:t xml:space="preserve"> </w:t>
      </w:r>
    </w:p>
    <w:p w14:paraId="6791D6C6" w14:textId="77777777" w:rsidR="00C330F1" w:rsidRDefault="00C330F1">
      <w:pPr>
        <w:spacing w:line="240" w:lineRule="auto"/>
        <w:rPr>
          <w:lang w:val="en"/>
        </w:rPr>
      </w:pPr>
      <w:r>
        <w:rPr>
          <w:lang w:val="en"/>
        </w:rPr>
        <w:br w:type="page"/>
      </w:r>
    </w:p>
    <w:p w14:paraId="23818752" w14:textId="77777777" w:rsidR="00E3073E" w:rsidRPr="002F1B56" w:rsidRDefault="00E3073E" w:rsidP="00B60CC0">
      <w:pPr>
        <w:spacing w:line="276" w:lineRule="auto"/>
        <w:jc w:val="both"/>
        <w:rPr>
          <w:sz w:val="23"/>
          <w:szCs w:val="23"/>
          <w:lang w:val="en-GB"/>
        </w:rPr>
      </w:pPr>
    </w:p>
    <w:p w14:paraId="17C19F89" w14:textId="77777777" w:rsidR="00CA094F" w:rsidRPr="002F1B56" w:rsidRDefault="00CA094F" w:rsidP="00B60CC0">
      <w:pPr>
        <w:spacing w:line="276" w:lineRule="auto"/>
        <w:jc w:val="both"/>
        <w:rPr>
          <w:sz w:val="23"/>
          <w:szCs w:val="23"/>
          <w:lang w:val="en-GB"/>
        </w:rPr>
      </w:pPr>
    </w:p>
    <w:p w14:paraId="7A1201EA" w14:textId="04D74A7B" w:rsidR="003B5F62" w:rsidRPr="002F1B56" w:rsidRDefault="00CA094F" w:rsidP="003B5F62">
      <w:pPr>
        <w:spacing w:line="276" w:lineRule="auto"/>
        <w:jc w:val="both"/>
        <w:rPr>
          <w:lang w:val="en-GB"/>
        </w:rPr>
      </w:pPr>
      <w:r>
        <w:rPr>
          <w:lang w:val="en"/>
        </w:rPr>
        <w:t xml:space="preserve">The defendant must prove compliance with the requirements arising from the EU GDPR at any time </w:t>
      </w:r>
      <w:r w:rsidR="00F24F64">
        <w:rPr>
          <w:lang w:val="en"/>
        </w:rPr>
        <w:t xml:space="preserve">in accordance with Article 24 I EU - GDPR. </w:t>
      </w:r>
      <w:r>
        <w:rPr>
          <w:lang w:val="en"/>
        </w:rPr>
        <w:t xml:space="preserve">  The defendant must therefore present conclusively and comprehensibly </w:t>
      </w:r>
      <w:r w:rsidR="001E21AB" w:rsidRPr="00201ADE">
        <w:rPr>
          <w:lang w:val="en"/>
        </w:rPr>
        <w:t>“accountability”</w:t>
      </w:r>
      <w:r w:rsidRPr="00201ADE">
        <w:rPr>
          <w:lang w:val="en"/>
        </w:rPr>
        <w:t>,</w:t>
      </w:r>
      <w:r>
        <w:rPr>
          <w:lang w:val="en"/>
        </w:rPr>
        <w:t xml:space="preserve">  </w:t>
      </w:r>
      <w:r w:rsidR="00F24F64">
        <w:rPr>
          <w:lang w:val="en"/>
        </w:rPr>
        <w:t xml:space="preserve"> </w:t>
      </w:r>
      <w:r>
        <w:rPr>
          <w:lang w:val="en"/>
        </w:rPr>
        <w:t xml:space="preserve">a written documentation relating to all the measures taken and the corresponding consideration for </w:t>
      </w:r>
      <w:r w:rsidRPr="00201ADE">
        <w:rPr>
          <w:lang w:val="en"/>
        </w:rPr>
        <w:t xml:space="preserve">the determination and distribution of the volume of distribution </w:t>
      </w:r>
      <w:r w:rsidR="00AE03A6" w:rsidRPr="00201ADE">
        <w:rPr>
          <w:lang w:val="en"/>
        </w:rPr>
        <w:t xml:space="preserve"> </w:t>
      </w:r>
      <w:r w:rsidR="001E21AB" w:rsidRPr="00201ADE">
        <w:rPr>
          <w:lang w:val="en"/>
        </w:rPr>
        <w:t xml:space="preserve"> </w:t>
      </w:r>
      <w:r w:rsidRPr="00201ADE">
        <w:rPr>
          <w:lang w:val="en"/>
        </w:rPr>
        <w:t>determined by the defendant for the financial year in question and</w:t>
      </w:r>
      <w:r w:rsidR="00F24F64" w:rsidRPr="00201ADE">
        <w:rPr>
          <w:lang w:val="en"/>
        </w:rPr>
        <w:t xml:space="preserve"> the 'personal data' share resulting</w:t>
      </w:r>
      <w:r w:rsidRPr="00201ADE">
        <w:rPr>
          <w:lang w:val="en"/>
        </w:rPr>
        <w:t xml:space="preserve"> from it.</w:t>
      </w:r>
    </w:p>
    <w:p w14:paraId="5C328034" w14:textId="186D2CE6" w:rsidR="008C20E6" w:rsidRPr="002F1B56" w:rsidRDefault="008C20E6" w:rsidP="003B5F62">
      <w:pPr>
        <w:spacing w:line="276" w:lineRule="auto"/>
        <w:jc w:val="both"/>
        <w:rPr>
          <w:lang w:val="en-GB"/>
        </w:rPr>
      </w:pPr>
    </w:p>
    <w:p w14:paraId="361030EB" w14:textId="327AD210" w:rsidR="00A70479" w:rsidRPr="002F1B56" w:rsidRDefault="008C20E6" w:rsidP="003B5F62">
      <w:pPr>
        <w:spacing w:line="276" w:lineRule="auto"/>
        <w:jc w:val="both"/>
        <w:rPr>
          <w:lang w:val="en-GB"/>
        </w:rPr>
      </w:pPr>
      <w:r>
        <w:rPr>
          <w:lang w:val="en"/>
        </w:rPr>
        <w:t xml:space="preserve">d. Contrary to its </w:t>
      </w:r>
      <w:r w:rsidR="00D17491" w:rsidRPr="00D17491">
        <w:rPr>
          <w:lang w:val="en"/>
        </w:rPr>
        <w:t>accountability</w:t>
      </w:r>
      <w:r w:rsidR="00D17491">
        <w:rPr>
          <w:lang w:val="en"/>
        </w:rPr>
        <w:t xml:space="preserve"> </w:t>
      </w:r>
      <w:r w:rsidR="000B3FCC">
        <w:rPr>
          <w:lang w:val="en"/>
        </w:rPr>
        <w:t>under</w:t>
      </w:r>
      <w:r>
        <w:rPr>
          <w:lang w:val="en"/>
        </w:rPr>
        <w:t xml:space="preserve">  Article 5 II EU </w:t>
      </w:r>
      <w:r w:rsidR="00D17491">
        <w:rPr>
          <w:lang w:val="en"/>
        </w:rPr>
        <w:t xml:space="preserve">- </w:t>
      </w:r>
      <w:r>
        <w:rPr>
          <w:lang w:val="en"/>
        </w:rPr>
        <w:t xml:space="preserve">GDPR, the defendant has not demonstrated that it complied with the </w:t>
      </w:r>
      <w:r w:rsidR="00D17491">
        <w:rPr>
          <w:lang w:val="en"/>
        </w:rPr>
        <w:t>p</w:t>
      </w:r>
      <w:r w:rsidR="00D17491" w:rsidRPr="00D17491">
        <w:rPr>
          <w:lang w:val="en"/>
        </w:rPr>
        <w:t>rinciples relating to processing of personal data</w:t>
      </w:r>
      <w:r>
        <w:rPr>
          <w:lang w:val="en"/>
        </w:rPr>
        <w:t xml:space="preserve"> </w:t>
      </w:r>
      <w:r w:rsidR="00D17491">
        <w:rPr>
          <w:lang w:val="en"/>
        </w:rPr>
        <w:t xml:space="preserve">under </w:t>
      </w:r>
      <w:r>
        <w:rPr>
          <w:lang w:val="en"/>
        </w:rPr>
        <w:t xml:space="preserve"> Article 5 I EU </w:t>
      </w:r>
      <w:r w:rsidR="00D17491">
        <w:rPr>
          <w:lang w:val="en"/>
        </w:rPr>
        <w:t xml:space="preserve">- </w:t>
      </w:r>
      <w:r>
        <w:rPr>
          <w:lang w:val="en"/>
        </w:rPr>
        <w:t>GDPR in determining the bonus in particular.</w:t>
      </w:r>
    </w:p>
    <w:p w14:paraId="54C0C015" w14:textId="77777777" w:rsidR="00A70479" w:rsidRPr="002F1B56" w:rsidRDefault="00A70479" w:rsidP="003B5F62">
      <w:pPr>
        <w:spacing w:line="276" w:lineRule="auto"/>
        <w:jc w:val="both"/>
        <w:rPr>
          <w:lang w:val="en-GB"/>
        </w:rPr>
      </w:pPr>
    </w:p>
    <w:p w14:paraId="2F603D83" w14:textId="7C75ADB3" w:rsidR="008C20E6" w:rsidRPr="002F1B56" w:rsidRDefault="008C20E6" w:rsidP="003B5F62">
      <w:pPr>
        <w:spacing w:line="276" w:lineRule="auto"/>
        <w:jc w:val="both"/>
        <w:rPr>
          <w:lang w:val="en-GB"/>
        </w:rPr>
      </w:pPr>
      <w:r>
        <w:rPr>
          <w:lang w:val="en"/>
        </w:rPr>
        <w:t>In doing so,</w:t>
      </w:r>
      <w:r w:rsidR="00D17491">
        <w:rPr>
          <w:lang w:val="en"/>
        </w:rPr>
        <w:t xml:space="preserve"> it </w:t>
      </w:r>
      <w:r>
        <w:rPr>
          <w:lang w:val="en"/>
        </w:rPr>
        <w:t xml:space="preserve">also  violates, in particular, the principle </w:t>
      </w:r>
      <w:r w:rsidR="003408F3">
        <w:rPr>
          <w:lang w:val="en"/>
        </w:rPr>
        <w:t xml:space="preserve">of </w:t>
      </w:r>
      <w:r>
        <w:rPr>
          <w:lang w:val="en"/>
        </w:rPr>
        <w:t xml:space="preserve"> </w:t>
      </w:r>
      <w:r w:rsidR="00D17491" w:rsidRPr="00D17491">
        <w:rPr>
          <w:lang w:val="en"/>
        </w:rPr>
        <w:t>lawfulness, fairness and transparency</w:t>
      </w:r>
      <w:r w:rsidR="00D17491">
        <w:rPr>
          <w:lang w:val="en"/>
        </w:rPr>
        <w:t xml:space="preserve"> </w:t>
      </w:r>
      <w:r>
        <w:rPr>
          <w:lang w:val="en"/>
        </w:rPr>
        <w:t>of</w:t>
      </w:r>
      <w:r w:rsidR="003408F3">
        <w:rPr>
          <w:lang w:val="en"/>
        </w:rPr>
        <w:t xml:space="preserve"> art. 5 I a EU GDPR, </w:t>
      </w:r>
      <w:r w:rsidR="003408F3" w:rsidRPr="00201ADE">
        <w:rPr>
          <w:lang w:val="en"/>
        </w:rPr>
        <w:t>because it is not ascertainable</w:t>
      </w:r>
      <w:r w:rsidR="003408F3">
        <w:rPr>
          <w:lang w:val="en"/>
        </w:rPr>
        <w:t xml:space="preserve"> to what extent and according to what criteria the bonus was calculated for the period 01.10.2019 – 31.12.2019 using the personal, performance-related data designated by the defendant, in particular if, as in </w:t>
      </w:r>
      <w:r>
        <w:rPr>
          <w:lang w:val="en"/>
        </w:rPr>
        <w:t xml:space="preserve">this case, the bonus for that period was in </w:t>
      </w:r>
      <w:r w:rsidR="003408F3">
        <w:rPr>
          <w:lang w:val="en"/>
        </w:rPr>
        <w:t>breach</w:t>
      </w:r>
      <w:r>
        <w:rPr>
          <w:lang w:val="en"/>
        </w:rPr>
        <w:t xml:space="preserve"> of the</w:t>
      </w:r>
      <w:r w:rsidR="003408F3">
        <w:rPr>
          <w:lang w:val="en"/>
        </w:rPr>
        <w:t xml:space="preserve"> '20% Regulation in Sec. II of the employment contract</w:t>
      </w:r>
      <w:r w:rsidR="005A28F4">
        <w:rPr>
          <w:lang w:val="en"/>
        </w:rPr>
        <w:t xml:space="preserve"> reduced </w:t>
      </w:r>
      <w:r w:rsidR="003408F3">
        <w:rPr>
          <w:lang w:val="en"/>
        </w:rPr>
        <w:t xml:space="preserve"> to "0" % after </w:t>
      </w:r>
      <w:r>
        <w:rPr>
          <w:lang w:val="en"/>
        </w:rPr>
        <w:t xml:space="preserve"> </w:t>
      </w:r>
      <w:r w:rsidR="003408F3">
        <w:rPr>
          <w:lang w:val="en"/>
        </w:rPr>
        <w:t>a change</w:t>
      </w:r>
      <w:r>
        <w:rPr>
          <w:lang w:val="en"/>
        </w:rPr>
        <w:t xml:space="preserve"> of management in</w:t>
      </w:r>
      <w:r w:rsidR="003408F3">
        <w:rPr>
          <w:lang w:val="en"/>
        </w:rPr>
        <w:t xml:space="preserve"> October 2019.</w:t>
      </w:r>
    </w:p>
    <w:p w14:paraId="67E7FB63" w14:textId="49A3E77F" w:rsidR="00A70479" w:rsidRPr="002F1B56" w:rsidRDefault="00A70479" w:rsidP="003B5F62">
      <w:pPr>
        <w:spacing w:line="276" w:lineRule="auto"/>
        <w:jc w:val="both"/>
        <w:rPr>
          <w:lang w:val="en-GB"/>
        </w:rPr>
      </w:pPr>
    </w:p>
    <w:p w14:paraId="2FF4D2F9" w14:textId="1B33BF9D" w:rsidR="00A70479" w:rsidRPr="002F1B56" w:rsidRDefault="00A70479" w:rsidP="003B5F62">
      <w:pPr>
        <w:spacing w:line="276" w:lineRule="auto"/>
        <w:jc w:val="both"/>
        <w:rPr>
          <w:lang w:val="en-GB"/>
        </w:rPr>
      </w:pPr>
      <w:r>
        <w:rPr>
          <w:lang w:val="en"/>
        </w:rPr>
        <w:t xml:space="preserve">It continues to </w:t>
      </w:r>
      <w:proofErr w:type="spellStart"/>
      <w:r>
        <w:rPr>
          <w:lang w:val="en"/>
        </w:rPr>
        <w:t>inbreach</w:t>
      </w:r>
      <w:proofErr w:type="spellEnd"/>
      <w:r>
        <w:rPr>
          <w:lang w:val="en"/>
        </w:rPr>
        <w:t xml:space="preserve">  the principle of accuracy enshrined in Article 5 </w:t>
      </w:r>
      <w:proofErr w:type="spellStart"/>
      <w:r>
        <w:rPr>
          <w:lang w:val="en"/>
        </w:rPr>
        <w:t>I d</w:t>
      </w:r>
      <w:proofErr w:type="spellEnd"/>
      <w:r>
        <w:rPr>
          <w:lang w:val="en"/>
        </w:rPr>
        <w:t xml:space="preserve"> EU</w:t>
      </w:r>
      <w:r w:rsidR="005A28F4">
        <w:rPr>
          <w:lang w:val="en"/>
        </w:rPr>
        <w:t xml:space="preserve"> – </w:t>
      </w:r>
      <w:r>
        <w:rPr>
          <w:lang w:val="en"/>
        </w:rPr>
        <w:t>GDPR</w:t>
      </w:r>
      <w:r w:rsidR="005A28F4">
        <w:rPr>
          <w:lang w:val="en"/>
        </w:rPr>
        <w:t xml:space="preserve"> </w:t>
      </w:r>
      <w:r>
        <w:rPr>
          <w:lang w:val="en"/>
        </w:rPr>
        <w:t>because it cannot be established that the defendant used the applicant's performance data in the bonus calculation at</w:t>
      </w:r>
      <w:r w:rsidR="005A28F4">
        <w:rPr>
          <w:lang w:val="en"/>
        </w:rPr>
        <w:t xml:space="preserve"> </w:t>
      </w:r>
      <w:r w:rsidR="000B3FCC">
        <w:rPr>
          <w:lang w:val="en"/>
        </w:rPr>
        <w:t>all,</w:t>
      </w:r>
      <w:r>
        <w:rPr>
          <w:lang w:val="en"/>
        </w:rPr>
        <w:t xml:space="preserve"> </w:t>
      </w:r>
      <w:r w:rsidR="000B3FCC">
        <w:rPr>
          <w:lang w:val="en"/>
        </w:rPr>
        <w:t xml:space="preserve"> and, if so, which ones.</w:t>
      </w:r>
    </w:p>
    <w:p w14:paraId="15690DAB" w14:textId="7A3E0E51" w:rsidR="000B3FCC" w:rsidRPr="002F1B56" w:rsidRDefault="000B3FCC" w:rsidP="003B5F62">
      <w:pPr>
        <w:spacing w:line="276" w:lineRule="auto"/>
        <w:jc w:val="both"/>
        <w:rPr>
          <w:lang w:val="en-GB"/>
        </w:rPr>
      </w:pPr>
    </w:p>
    <w:p w14:paraId="39B83848" w14:textId="3718D4EC" w:rsidR="000B3FCC" w:rsidRPr="002F1B56" w:rsidRDefault="000B3FCC" w:rsidP="003B5F62">
      <w:pPr>
        <w:spacing w:line="276" w:lineRule="auto"/>
        <w:jc w:val="both"/>
        <w:rPr>
          <w:lang w:val="en-GB"/>
        </w:rPr>
      </w:pPr>
      <w:r>
        <w:rPr>
          <w:lang w:val="en"/>
        </w:rPr>
        <w:t xml:space="preserve">Nor has the defendant, in  breach of Article 6 I EU – GDPR, so far demonstrated the  legality of </w:t>
      </w:r>
      <w:r w:rsidRPr="00201ADE">
        <w:rPr>
          <w:lang w:val="en"/>
        </w:rPr>
        <w:t>the processing of performance-related,  per</w:t>
      </w:r>
      <w:r w:rsidR="005A28F4" w:rsidRPr="00201ADE">
        <w:rPr>
          <w:lang w:val="en"/>
        </w:rPr>
        <w:t>s</w:t>
      </w:r>
      <w:r w:rsidRPr="00201ADE">
        <w:rPr>
          <w:lang w:val="en"/>
        </w:rPr>
        <w:t xml:space="preserve">on-related  data in the processing of the bonus amount, neither a basis of </w:t>
      </w:r>
      <w:proofErr w:type="spellStart"/>
      <w:r w:rsidRPr="00201ADE">
        <w:rPr>
          <w:lang w:val="en"/>
        </w:rPr>
        <w:t>authorisation</w:t>
      </w:r>
      <w:proofErr w:type="spellEnd"/>
      <w:r w:rsidRPr="00201ADE">
        <w:rPr>
          <w:lang w:val="en"/>
        </w:rPr>
        <w:t xml:space="preserve"> for pr</w:t>
      </w:r>
      <w:r>
        <w:rPr>
          <w:lang w:val="en"/>
        </w:rPr>
        <w:t xml:space="preserve">ocessing in accordance with Article 6 I EU – GDPR, nor for the (probable) </w:t>
      </w:r>
      <w:r w:rsidR="00201ADE">
        <w:rPr>
          <w:lang w:val="en"/>
        </w:rPr>
        <w:t>processing</w:t>
      </w:r>
      <w:r w:rsidR="005A28F4">
        <w:rPr>
          <w:lang w:val="en"/>
        </w:rPr>
        <w:t xml:space="preserve"> on behalf </w:t>
      </w:r>
      <w:r>
        <w:rPr>
          <w:lang w:val="en"/>
        </w:rPr>
        <w:t>under Article 28 EU - GDPR, nor in relation to other third-part</w:t>
      </w:r>
      <w:r w:rsidR="005A28F4">
        <w:rPr>
          <w:lang w:val="en"/>
        </w:rPr>
        <w:t>ies</w:t>
      </w:r>
      <w:r>
        <w:rPr>
          <w:lang w:val="en"/>
        </w:rPr>
        <w:t xml:space="preserve">, in particular affiliated companies such as  </w:t>
      </w:r>
      <w:r w:rsidR="00A06DC4">
        <w:rPr>
          <w:lang w:val="en"/>
        </w:rPr>
        <w:t>Employer</w:t>
      </w:r>
      <w:r>
        <w:rPr>
          <w:lang w:val="en"/>
        </w:rPr>
        <w:t xml:space="preserve">  Inc. or the new shareholder </w:t>
      </w:r>
      <w:r w:rsidR="00CE4FBF">
        <w:rPr>
          <w:lang w:val="en"/>
        </w:rPr>
        <w:t>Wood Mackenzie Group</w:t>
      </w:r>
      <w:r>
        <w:rPr>
          <w:lang w:val="en"/>
        </w:rPr>
        <w:t xml:space="preserve"> since autumn </w:t>
      </w:r>
      <w:r w:rsidR="00CE4FBF">
        <w:rPr>
          <w:lang w:val="en"/>
        </w:rPr>
        <w:t>2019.</w:t>
      </w:r>
    </w:p>
    <w:p w14:paraId="1FE06239" w14:textId="77777777" w:rsidR="003B5F62" w:rsidRPr="002F1B56" w:rsidRDefault="003B5F62" w:rsidP="003B5F62">
      <w:pPr>
        <w:spacing w:line="276" w:lineRule="auto"/>
        <w:jc w:val="both"/>
        <w:rPr>
          <w:lang w:val="en-GB"/>
        </w:rPr>
      </w:pPr>
    </w:p>
    <w:p w14:paraId="7E24F40D" w14:textId="159EF4BD" w:rsidR="003B5F62" w:rsidRPr="002F1B56" w:rsidRDefault="008C20E6" w:rsidP="003B5F62">
      <w:pPr>
        <w:spacing w:line="276" w:lineRule="auto"/>
        <w:jc w:val="both"/>
        <w:rPr>
          <w:lang w:val="en-GB"/>
        </w:rPr>
      </w:pPr>
      <w:r>
        <w:rPr>
          <w:lang w:val="en"/>
        </w:rPr>
        <w:t>e</w:t>
      </w:r>
      <w:r w:rsidR="003B5F62">
        <w:rPr>
          <w:lang w:val="en"/>
        </w:rPr>
        <w:t>.</w:t>
      </w:r>
      <w:r>
        <w:rPr>
          <w:lang w:val="en"/>
        </w:rPr>
        <w:t xml:space="preserve"> </w:t>
      </w:r>
      <w:r w:rsidR="00F24F64">
        <w:rPr>
          <w:lang w:val="en"/>
        </w:rPr>
        <w:t xml:space="preserve">As </w:t>
      </w:r>
      <w:r>
        <w:rPr>
          <w:lang w:val="en"/>
        </w:rPr>
        <w:t>in the</w:t>
      </w:r>
      <w:r w:rsidR="00F24F64">
        <w:rPr>
          <w:lang w:val="en"/>
        </w:rPr>
        <w:t xml:space="preserve"> present case,</w:t>
      </w:r>
      <w:r>
        <w:rPr>
          <w:lang w:val="en"/>
        </w:rPr>
        <w:t xml:space="preserve"> the </w:t>
      </w:r>
      <w:r w:rsidR="00D61E7D">
        <w:rPr>
          <w:lang w:val="en"/>
        </w:rPr>
        <w:t>defendant</w:t>
      </w:r>
      <w:r>
        <w:rPr>
          <w:lang w:val="en"/>
        </w:rPr>
        <w:t xml:space="preserve"> does not comply with those requirements</w:t>
      </w:r>
      <w:r w:rsidR="00D61E7D">
        <w:rPr>
          <w:lang w:val="en"/>
        </w:rPr>
        <w:t xml:space="preserve"> of Article 15, 24 I,</w:t>
      </w:r>
      <w:r>
        <w:rPr>
          <w:lang w:val="en"/>
        </w:rPr>
        <w:t xml:space="preserve"> 5 I, II, &amp; 6 EU </w:t>
      </w:r>
      <w:r w:rsidR="00EE0214">
        <w:rPr>
          <w:lang w:val="en"/>
        </w:rPr>
        <w:t xml:space="preserve">- </w:t>
      </w:r>
      <w:r>
        <w:rPr>
          <w:lang w:val="en"/>
        </w:rPr>
        <w:t xml:space="preserve">GDPR and </w:t>
      </w:r>
      <w:r w:rsidR="00EE0214" w:rsidRPr="00EE0214">
        <w:rPr>
          <w:lang w:val="en"/>
        </w:rPr>
        <w:t xml:space="preserve">in the case </w:t>
      </w:r>
      <w:r w:rsidR="00EE0214">
        <w:rPr>
          <w:lang w:val="en"/>
        </w:rPr>
        <w:t>that it will no</w:t>
      </w:r>
      <w:r>
        <w:rPr>
          <w:lang w:val="en"/>
        </w:rPr>
        <w:t xml:space="preserve">t succeed </w:t>
      </w:r>
      <w:r w:rsidR="00EE0214">
        <w:rPr>
          <w:lang w:val="en"/>
        </w:rPr>
        <w:t xml:space="preserve">demonstrating to disprove the presumptions  under </w:t>
      </w:r>
      <w:r>
        <w:rPr>
          <w:lang w:val="en"/>
        </w:rPr>
        <w:t xml:space="preserve"> Article 5 </w:t>
      </w:r>
      <w:r w:rsidRPr="003E5CA2">
        <w:rPr>
          <w:lang w:val="en"/>
        </w:rPr>
        <w:t xml:space="preserve">II, </w:t>
      </w:r>
      <w:r w:rsidR="003E5CA2" w:rsidRPr="003E5CA2">
        <w:rPr>
          <w:lang w:val="en"/>
        </w:rPr>
        <w:t xml:space="preserve">24 I EU - </w:t>
      </w:r>
      <w:r w:rsidRPr="003E5CA2">
        <w:rPr>
          <w:lang w:val="en"/>
        </w:rPr>
        <w:t>GDPR</w:t>
      </w:r>
      <w:r w:rsidR="00EE0214" w:rsidRPr="003E5CA2">
        <w:rPr>
          <w:lang w:val="en"/>
        </w:rPr>
        <w:t xml:space="preserve"> with reference to all its obligations </w:t>
      </w:r>
      <w:r w:rsidR="003E5CA2" w:rsidRPr="003E5CA2">
        <w:rPr>
          <w:lang w:val="en"/>
        </w:rPr>
        <w:t>to</w:t>
      </w:r>
      <w:r w:rsidR="003E5CA2">
        <w:rPr>
          <w:lang w:val="en"/>
        </w:rPr>
        <w:t xml:space="preserve"> EU – GDPR </w:t>
      </w:r>
      <w:r>
        <w:rPr>
          <w:lang w:val="en"/>
        </w:rPr>
        <w:t xml:space="preserve">and to </w:t>
      </w:r>
      <w:proofErr w:type="spellStart"/>
      <w:r w:rsidR="00CE4FBF">
        <w:rPr>
          <w:lang w:val="en"/>
        </w:rPr>
        <w:t>exculpit</w:t>
      </w:r>
      <w:proofErr w:type="spellEnd"/>
      <w:r>
        <w:rPr>
          <w:lang w:val="en"/>
        </w:rPr>
        <w:t xml:space="preserve"> </w:t>
      </w:r>
      <w:r w:rsidR="00CE4FBF">
        <w:rPr>
          <w:lang w:val="en"/>
        </w:rPr>
        <w:t xml:space="preserve">itself under Article 82 III EU - GDPR , </w:t>
      </w:r>
      <w:r>
        <w:rPr>
          <w:lang w:val="en"/>
        </w:rPr>
        <w:t xml:space="preserve"> </w:t>
      </w:r>
      <w:r w:rsidR="00D61E7D">
        <w:rPr>
          <w:lang w:val="en"/>
        </w:rPr>
        <w:t xml:space="preserve">it </w:t>
      </w:r>
      <w:r>
        <w:rPr>
          <w:lang w:val="en"/>
        </w:rPr>
        <w:t xml:space="preserve"> </w:t>
      </w:r>
      <w:r w:rsidR="00CE4FBF">
        <w:rPr>
          <w:lang w:val="en"/>
        </w:rPr>
        <w:t xml:space="preserve">acted culpably and </w:t>
      </w:r>
      <w:r>
        <w:rPr>
          <w:lang w:val="en"/>
        </w:rPr>
        <w:t xml:space="preserve">is liable to </w:t>
      </w:r>
      <w:r w:rsidR="00D61E7D">
        <w:rPr>
          <w:lang w:val="en"/>
        </w:rPr>
        <w:t xml:space="preserve">material </w:t>
      </w:r>
      <w:r>
        <w:rPr>
          <w:lang w:val="en"/>
        </w:rPr>
        <w:t xml:space="preserve"> </w:t>
      </w:r>
      <w:r w:rsidR="00CE4FBF">
        <w:rPr>
          <w:lang w:val="en"/>
        </w:rPr>
        <w:t>and</w:t>
      </w:r>
      <w:r>
        <w:rPr>
          <w:lang w:val="en"/>
        </w:rPr>
        <w:t xml:space="preserve"> </w:t>
      </w:r>
      <w:r w:rsidR="00D61E7D">
        <w:rPr>
          <w:lang w:val="en"/>
        </w:rPr>
        <w:t xml:space="preserve"> non-material damages as requested.</w:t>
      </w:r>
    </w:p>
    <w:p w14:paraId="08BFDC42" w14:textId="4E449C7F" w:rsidR="00AA68E4" w:rsidRDefault="00CA094F" w:rsidP="003B5F62">
      <w:pPr>
        <w:spacing w:line="276" w:lineRule="auto"/>
        <w:jc w:val="both"/>
        <w:rPr>
          <w:b/>
          <w:bCs/>
          <w:lang w:val="en-GB"/>
        </w:rPr>
      </w:pPr>
      <w:r w:rsidRPr="00EE0214" w:rsidDel="00000001">
        <w:rPr>
          <w:lang w:val="en-GB"/>
        </w:rPr>
        <w:br/>
      </w:r>
      <w:r w:rsidR="00AA68E4" w:rsidRPr="00EE0214" w:rsidDel="00000002">
        <w:rPr>
          <w:lang w:val="en-GB"/>
        </w:rPr>
        <w:t>aa</w:t>
      </w:r>
      <w:r w:rsidR="00AA68E4" w:rsidRPr="00EE0214" w:rsidDel="00000003">
        <w:rPr>
          <w:lang w:val="en-GB"/>
        </w:rPr>
        <w:t xml:space="preserve">. </w:t>
      </w:r>
      <w:r w:rsidR="00EE0214" w:rsidRPr="00EE0214">
        <w:rPr>
          <w:b/>
          <w:bCs/>
          <w:lang w:val="en-GB"/>
        </w:rPr>
        <w:t xml:space="preserve">The amount of the positive material damage to be compensated here depends on the amount of the bonus to be granted at least by the defendants for the period October 1, 2018 to September 30, 2019, i.e. at least € 9360.00. </w:t>
      </w:r>
      <w:r w:rsidR="00EE0214" w:rsidRPr="003F4D25">
        <w:rPr>
          <w:lang w:val="en-GB"/>
        </w:rPr>
        <w:t xml:space="preserve">Because the </w:t>
      </w:r>
      <w:r w:rsidR="00641361">
        <w:rPr>
          <w:lang w:val="en-GB"/>
        </w:rPr>
        <w:t>yet not payed</w:t>
      </w:r>
      <w:r w:rsidR="00EE0214" w:rsidRPr="003F4D25">
        <w:rPr>
          <w:lang w:val="en-GB"/>
        </w:rPr>
        <w:t xml:space="preserve"> bonus is calculated from the amount of the bonus for the last period paid, i.e. the </w:t>
      </w:r>
      <w:r w:rsidR="003F4D25">
        <w:rPr>
          <w:lang w:val="en-GB"/>
        </w:rPr>
        <w:t>financial</w:t>
      </w:r>
      <w:r w:rsidR="00EE0214" w:rsidRPr="003F4D25">
        <w:rPr>
          <w:lang w:val="en-GB"/>
        </w:rPr>
        <w:t xml:space="preserve"> year 01.10.2018 to 30.09.2019 </w:t>
      </w:r>
      <w:r w:rsidR="003F4D25">
        <w:rPr>
          <w:lang w:val="en-GB"/>
        </w:rPr>
        <w:t>with</w:t>
      </w:r>
      <w:r w:rsidR="00EE0214" w:rsidRPr="003F4D25">
        <w:rPr>
          <w:lang w:val="en-GB"/>
        </w:rPr>
        <w:t xml:space="preserve"> € 37,740.00 for 12 months, i.e. pro rata € 3,145.00 per month, i.e. for three months for the time from 01.10.2019 to 31.12.2010 a total of € 9,435.00</w:t>
      </w:r>
      <w:r w:rsidR="00EE0214" w:rsidRPr="003F4D25">
        <w:rPr>
          <w:b/>
          <w:bCs/>
          <w:lang w:val="en-GB"/>
        </w:rPr>
        <w:t>.</w:t>
      </w:r>
    </w:p>
    <w:p w14:paraId="5D99840C" w14:textId="77777777" w:rsidR="003F4D25" w:rsidRPr="003F4D25" w:rsidRDefault="003F4D25" w:rsidP="003B5F62">
      <w:pPr>
        <w:spacing w:line="276" w:lineRule="auto"/>
        <w:jc w:val="both"/>
        <w:rPr>
          <w:lang w:val="en-GB"/>
        </w:rPr>
      </w:pPr>
    </w:p>
    <w:p w14:paraId="437177B0" w14:textId="6E65787A" w:rsidR="003B5F62" w:rsidRPr="002F1B56" w:rsidRDefault="00CA094F" w:rsidP="003B5F62">
      <w:pPr>
        <w:spacing w:line="276" w:lineRule="auto"/>
        <w:jc w:val="both"/>
        <w:rPr>
          <w:lang w:val="en-GB"/>
        </w:rPr>
      </w:pPr>
      <w:r>
        <w:rPr>
          <w:lang w:val="en"/>
        </w:rPr>
        <w:lastRenderedPageBreak/>
        <w:t xml:space="preserve">In accordance with recital 146 EU - GDPR, </w:t>
      </w:r>
      <w:r w:rsidR="00D61E7D">
        <w:rPr>
          <w:lang w:val="en"/>
        </w:rPr>
        <w:t xml:space="preserve">Art 82 EU </w:t>
      </w:r>
      <w:r w:rsidR="003F4D25">
        <w:rPr>
          <w:lang w:val="en"/>
        </w:rPr>
        <w:t>–</w:t>
      </w:r>
      <w:r w:rsidR="00D61E7D">
        <w:rPr>
          <w:lang w:val="en"/>
        </w:rPr>
        <w:t xml:space="preserve"> GDPR</w:t>
      </w:r>
      <w:r w:rsidR="003F4D25">
        <w:rPr>
          <w:lang w:val="en"/>
        </w:rPr>
        <w:t xml:space="preserve"> </w:t>
      </w:r>
      <w:r>
        <w:rPr>
          <w:lang w:val="en"/>
        </w:rPr>
        <w:t>intends to guarantee the data subject a "</w:t>
      </w:r>
      <w:r w:rsidR="00641361">
        <w:rPr>
          <w:lang w:val="en"/>
        </w:rPr>
        <w:t>broadly interpreted</w:t>
      </w:r>
      <w:r>
        <w:rPr>
          <w:lang w:val="en"/>
        </w:rPr>
        <w:t xml:space="preserve"> and effective" claim for damages in the event of a breach of</w:t>
      </w:r>
      <w:r w:rsidR="00641361">
        <w:rPr>
          <w:lang w:val="en"/>
        </w:rPr>
        <w:t xml:space="preserve"> </w:t>
      </w:r>
      <w:r>
        <w:rPr>
          <w:lang w:val="en"/>
        </w:rPr>
        <w:t>the EU GDPR. According to recital 146</w:t>
      </w:r>
      <w:r w:rsidR="00DA0D0D">
        <w:rPr>
          <w:lang w:val="en"/>
        </w:rPr>
        <w:t xml:space="preserve"> sentence 3 EU – GDPR </w:t>
      </w:r>
      <w:r>
        <w:rPr>
          <w:lang w:val="en"/>
        </w:rPr>
        <w:t xml:space="preserve"> the concept of damage </w:t>
      </w:r>
      <w:r w:rsidR="00DA0D0D">
        <w:rPr>
          <w:lang w:val="en"/>
        </w:rPr>
        <w:t>shall be</w:t>
      </w:r>
      <w:r>
        <w:rPr>
          <w:lang w:val="en"/>
        </w:rPr>
        <w:t xml:space="preserve"> broadly interpreted</w:t>
      </w:r>
      <w:r w:rsidR="00DA0D0D">
        <w:rPr>
          <w:lang w:val="en"/>
        </w:rPr>
        <w:t>.</w:t>
      </w:r>
      <w:r>
        <w:rPr>
          <w:lang w:val="en"/>
        </w:rPr>
        <w:t xml:space="preserve"> According to the wording of the standard</w:t>
      </w:r>
      <w:r w:rsidR="00DA0D0D">
        <w:rPr>
          <w:lang w:val="en"/>
        </w:rPr>
        <w:t xml:space="preserve"> clause</w:t>
      </w:r>
      <w:r>
        <w:rPr>
          <w:lang w:val="en"/>
        </w:rPr>
        <w:t xml:space="preserve">, 'any infringement of the Regulation' </w:t>
      </w:r>
      <w:r w:rsidR="00DA0D0D">
        <w:rPr>
          <w:lang w:val="en"/>
        </w:rPr>
        <w:t>should be compensated</w:t>
      </w:r>
      <w:r>
        <w:rPr>
          <w:lang w:val="en"/>
        </w:rPr>
        <w:t>. According to recital 146</w:t>
      </w:r>
      <w:r w:rsidR="00990E5E">
        <w:rPr>
          <w:lang w:val="en"/>
        </w:rPr>
        <w:t xml:space="preserve"> EU - DSGVO</w:t>
      </w:r>
      <w:r>
        <w:rPr>
          <w:lang w:val="en"/>
        </w:rPr>
        <w:t xml:space="preserve"> the amount of material damage is to be measured in accordance with the broad concept of damage based on the  case law line</w:t>
      </w:r>
      <w:r w:rsidR="00990E5E">
        <w:rPr>
          <w:lang w:val="en"/>
        </w:rPr>
        <w:t xml:space="preserve"> of the </w:t>
      </w:r>
      <w:r w:rsidR="005A2056">
        <w:rPr>
          <w:lang w:val="en"/>
        </w:rPr>
        <w:t>ECJ</w:t>
      </w:r>
      <w:r>
        <w:rPr>
          <w:lang w:val="en"/>
        </w:rPr>
        <w:t>, i.e. positive damage, loss of profit and direct or pure indirect, present or future damage, provided that there is an overly predictable link between this and the reason for liability.</w:t>
      </w:r>
    </w:p>
    <w:p w14:paraId="73097F1D" w14:textId="77777777" w:rsidR="00957E63" w:rsidRPr="002F1B56" w:rsidRDefault="00957E63" w:rsidP="003B5F62">
      <w:pPr>
        <w:spacing w:line="276" w:lineRule="auto"/>
        <w:jc w:val="both"/>
        <w:rPr>
          <w:lang w:val="en-GB"/>
        </w:rPr>
      </w:pPr>
    </w:p>
    <w:p w14:paraId="4E5E761E" w14:textId="3843FE3E" w:rsidR="003B5F62" w:rsidRPr="002F1B56" w:rsidRDefault="00D61E7D" w:rsidP="003B5F62">
      <w:pPr>
        <w:spacing w:line="276" w:lineRule="auto"/>
        <w:jc w:val="both"/>
        <w:rPr>
          <w:lang w:val="en-GB"/>
        </w:rPr>
      </w:pPr>
      <w:r>
        <w:rPr>
          <w:lang w:val="en"/>
        </w:rPr>
        <w:t xml:space="preserve">Until all required data information on the bonus is proven, it must therefore be assumed that the refusal of the bonus payment is based on incorrect data processing </w:t>
      </w:r>
      <w:r w:rsidR="003B5F62">
        <w:rPr>
          <w:lang w:val="en"/>
        </w:rPr>
        <w:t xml:space="preserve">in </w:t>
      </w:r>
      <w:r>
        <w:rPr>
          <w:lang w:val="en"/>
        </w:rPr>
        <w:t xml:space="preserve"> </w:t>
      </w:r>
      <w:r w:rsidR="005A2056">
        <w:rPr>
          <w:lang w:val="en"/>
        </w:rPr>
        <w:t>breach</w:t>
      </w:r>
      <w:r>
        <w:rPr>
          <w:lang w:val="en"/>
        </w:rPr>
        <w:t xml:space="preserve"> of the</w:t>
      </w:r>
      <w:r w:rsidR="003B5F62">
        <w:rPr>
          <w:lang w:val="en"/>
        </w:rPr>
        <w:t xml:space="preserve"> EU GDPR. </w:t>
      </w:r>
      <w:r>
        <w:rPr>
          <w:lang w:val="en"/>
        </w:rPr>
        <w:t xml:space="preserve">  It is simply inconceivable, and seems unusually alien to life, that the applicant should not be entitled to a bonus entitlement</w:t>
      </w:r>
      <w:r w:rsidR="003B5F62">
        <w:rPr>
          <w:lang w:val="en"/>
        </w:rPr>
        <w:t xml:space="preserve"> for the period from 1.10.2019 to 31.12.2019, if the defendant has properly </w:t>
      </w:r>
      <w:r w:rsidR="005A2056">
        <w:rPr>
          <w:lang w:val="en"/>
        </w:rPr>
        <w:t>proceeded</w:t>
      </w:r>
      <w:r w:rsidR="003B5F62">
        <w:rPr>
          <w:lang w:val="en"/>
        </w:rPr>
        <w:t xml:space="preserve"> correct data </w:t>
      </w:r>
      <w:proofErr w:type="spellStart"/>
      <w:r w:rsidR="003B5F62">
        <w:rPr>
          <w:lang w:val="en"/>
        </w:rPr>
        <w:t>data</w:t>
      </w:r>
      <w:proofErr w:type="spellEnd"/>
      <w:r w:rsidR="003B5F62">
        <w:rPr>
          <w:lang w:val="en"/>
        </w:rPr>
        <w:t xml:space="preserve">, </w:t>
      </w:r>
      <w:r w:rsidR="006A3A35">
        <w:rPr>
          <w:lang w:val="en"/>
        </w:rPr>
        <w:t>based on</w:t>
      </w:r>
      <w:r w:rsidR="005A2056">
        <w:rPr>
          <w:lang w:val="en"/>
        </w:rPr>
        <w:t xml:space="preserve"> </w:t>
      </w:r>
      <w:r w:rsidR="003B5F62">
        <w:rPr>
          <w:lang w:val="en"/>
        </w:rPr>
        <w:t>using correct data. Under Article 24 I EU – GDPR the defendant</w:t>
      </w:r>
      <w:r>
        <w:rPr>
          <w:lang w:val="en"/>
        </w:rPr>
        <w:t xml:space="preserve"> </w:t>
      </w:r>
      <w:r w:rsidR="006A3A35">
        <w:rPr>
          <w:lang w:val="en"/>
        </w:rPr>
        <w:t xml:space="preserve">must </w:t>
      </w:r>
      <w:r w:rsidR="00A445F6">
        <w:rPr>
          <w:lang w:val="en"/>
        </w:rPr>
        <w:t>provide</w:t>
      </w:r>
      <w:r w:rsidR="006A3A35">
        <w:rPr>
          <w:lang w:val="en"/>
        </w:rPr>
        <w:t xml:space="preserve"> </w:t>
      </w:r>
      <w:r w:rsidR="006A3A35" w:rsidRPr="006A3A35">
        <w:rPr>
          <w:lang w:val="en"/>
        </w:rPr>
        <w:t>the burden of producing evidence (</w:t>
      </w:r>
      <w:proofErr w:type="spellStart"/>
      <w:r w:rsidR="006A3A35" w:rsidRPr="006A3A35">
        <w:rPr>
          <w:lang w:val="en"/>
        </w:rPr>
        <w:t>Darlegungslast</w:t>
      </w:r>
      <w:proofErr w:type="spellEnd"/>
      <w:r w:rsidR="006A3A35" w:rsidRPr="006A3A35">
        <w:rPr>
          <w:lang w:val="en"/>
        </w:rPr>
        <w:t>) and the substantive burden of proo</w:t>
      </w:r>
      <w:r w:rsidR="00A445F6">
        <w:rPr>
          <w:lang w:val="en"/>
        </w:rPr>
        <w:t xml:space="preserve">f to refute this evidence. </w:t>
      </w:r>
    </w:p>
    <w:p w14:paraId="18E63D09" w14:textId="77777777" w:rsidR="00AA68E4" w:rsidRPr="002F1B56" w:rsidRDefault="00AA68E4" w:rsidP="003B5F62">
      <w:pPr>
        <w:spacing w:line="276" w:lineRule="auto"/>
        <w:jc w:val="both"/>
        <w:rPr>
          <w:lang w:val="en-GB"/>
        </w:rPr>
      </w:pPr>
    </w:p>
    <w:p w14:paraId="53C03778" w14:textId="5476F1D5" w:rsidR="00AA68E4" w:rsidRPr="002F1B56" w:rsidRDefault="00AA68E4" w:rsidP="003B5F62">
      <w:pPr>
        <w:spacing w:line="276" w:lineRule="auto"/>
        <w:jc w:val="both"/>
        <w:rPr>
          <w:lang w:val="en-GB"/>
        </w:rPr>
      </w:pPr>
      <w:r>
        <w:rPr>
          <w:lang w:val="en"/>
        </w:rPr>
        <w:t xml:space="preserve">bb. </w:t>
      </w:r>
      <w:r w:rsidR="00A445F6">
        <w:rPr>
          <w:lang w:val="en"/>
        </w:rPr>
        <w:t>I</w:t>
      </w:r>
      <w:r w:rsidR="00A445F6" w:rsidRPr="00A445F6">
        <w:rPr>
          <w:lang w:val="en"/>
        </w:rPr>
        <w:t xml:space="preserve">n accordance with the request </w:t>
      </w:r>
      <w:r w:rsidR="00A445F6">
        <w:rPr>
          <w:lang w:val="en"/>
        </w:rPr>
        <w:t>under application 3 t</w:t>
      </w:r>
      <w:r>
        <w:rPr>
          <w:lang w:val="en"/>
        </w:rPr>
        <w:t>he defendant is liable</w:t>
      </w:r>
      <w:r w:rsidR="00A445F6">
        <w:rPr>
          <w:lang w:val="en"/>
        </w:rPr>
        <w:t xml:space="preserve"> to</w:t>
      </w:r>
      <w:r>
        <w:rPr>
          <w:lang w:val="en"/>
        </w:rPr>
        <w:t xml:space="preserve"> </w:t>
      </w:r>
      <w:r w:rsidR="00F82884">
        <w:rPr>
          <w:lang w:val="en"/>
        </w:rPr>
        <w:t xml:space="preserve"> </w:t>
      </w:r>
      <w:r w:rsidRPr="00957E63">
        <w:rPr>
          <w:b/>
          <w:bCs/>
          <w:lang w:val="en"/>
        </w:rPr>
        <w:t xml:space="preserve">non-material damages under Article 82 I EU </w:t>
      </w:r>
      <w:r w:rsidR="00A445F6">
        <w:rPr>
          <w:b/>
          <w:bCs/>
          <w:lang w:val="en"/>
        </w:rPr>
        <w:t>-</w:t>
      </w:r>
      <w:r w:rsidRPr="00957E63">
        <w:rPr>
          <w:b/>
          <w:bCs/>
          <w:lang w:val="en"/>
        </w:rPr>
        <w:t xml:space="preserve"> GDPR</w:t>
      </w:r>
      <w:r>
        <w:rPr>
          <w:lang w:val="en"/>
        </w:rPr>
        <w:t xml:space="preserve">  for  breach of Article 15 I, III, 24 I EU  </w:t>
      </w:r>
      <w:r w:rsidR="00957E63">
        <w:rPr>
          <w:lang w:val="en"/>
        </w:rPr>
        <w:t>—</w:t>
      </w:r>
      <w:r>
        <w:rPr>
          <w:lang w:val="en"/>
        </w:rPr>
        <w:t xml:space="preserve">  GDPR, because it refuses</w:t>
      </w:r>
      <w:r w:rsidR="00913651">
        <w:rPr>
          <w:lang w:val="en"/>
        </w:rPr>
        <w:t xml:space="preserve"> generally – ongoing - </w:t>
      </w:r>
      <w:r>
        <w:rPr>
          <w:lang w:val="en"/>
        </w:rPr>
        <w:t xml:space="preserve"> </w:t>
      </w:r>
      <w:r w:rsidR="00751B71">
        <w:rPr>
          <w:lang w:val="en"/>
        </w:rPr>
        <w:t xml:space="preserve">to comply giving access to </w:t>
      </w:r>
      <w:r>
        <w:rPr>
          <w:lang w:val="en"/>
        </w:rPr>
        <w:t>the claimed information</w:t>
      </w:r>
      <w:r w:rsidR="00913651">
        <w:rPr>
          <w:lang w:val="en"/>
        </w:rPr>
        <w:t>.</w:t>
      </w:r>
    </w:p>
    <w:p w14:paraId="101CCF16" w14:textId="77777777" w:rsidR="00957E63" w:rsidRPr="002F1B56" w:rsidRDefault="00957E63" w:rsidP="003B5F62">
      <w:pPr>
        <w:spacing w:line="276" w:lineRule="auto"/>
        <w:jc w:val="both"/>
        <w:rPr>
          <w:lang w:val="en-GB"/>
        </w:rPr>
      </w:pPr>
    </w:p>
    <w:p w14:paraId="3C414653" w14:textId="2BA64FE5" w:rsidR="00F82884" w:rsidRPr="002F1B56" w:rsidRDefault="00957E63" w:rsidP="00957E63">
      <w:pPr>
        <w:spacing w:line="276" w:lineRule="auto"/>
        <w:jc w:val="both"/>
        <w:rPr>
          <w:lang w:val="en-GB"/>
        </w:rPr>
      </w:pPr>
      <w:r w:rsidRPr="00957E63">
        <w:rPr>
          <w:lang w:val="en"/>
        </w:rPr>
        <w:t xml:space="preserve">In accordance with </w:t>
      </w:r>
      <w:r w:rsidR="00195E45">
        <w:rPr>
          <w:lang w:val="en"/>
        </w:rPr>
        <w:t>§</w:t>
      </w:r>
      <w:r w:rsidRPr="00957E63">
        <w:rPr>
          <w:lang w:val="en"/>
        </w:rPr>
        <w:t xml:space="preserve"> </w:t>
      </w:r>
      <w:r>
        <w:rPr>
          <w:lang w:val="en"/>
        </w:rPr>
        <w:t>2</w:t>
      </w:r>
      <w:r w:rsidRPr="00957E63">
        <w:rPr>
          <w:lang w:val="en"/>
        </w:rPr>
        <w:t>87 ZPO</w:t>
      </w:r>
      <w:r w:rsidR="00751B71">
        <w:rPr>
          <w:lang w:val="en"/>
        </w:rPr>
        <w:t xml:space="preserve"> (</w:t>
      </w:r>
      <w:r w:rsidR="00195E45">
        <w:rPr>
          <w:lang w:val="en"/>
        </w:rPr>
        <w:t>Code of Civil Procedure)</w:t>
      </w:r>
      <w:r w:rsidRPr="00957E63">
        <w:rPr>
          <w:lang w:val="en"/>
        </w:rPr>
        <w:t xml:space="preserve"> the court </w:t>
      </w:r>
      <w:r w:rsidR="00751B71">
        <w:rPr>
          <w:lang w:val="en"/>
        </w:rPr>
        <w:t>shall</w:t>
      </w:r>
      <w:r w:rsidRPr="00957E63">
        <w:rPr>
          <w:lang w:val="en"/>
        </w:rPr>
        <w:t xml:space="preserve"> determine non-material damages. </w:t>
      </w:r>
      <w:r w:rsidR="00751B71">
        <w:rPr>
          <w:lang w:val="en"/>
        </w:rPr>
        <w:t xml:space="preserve">Indications for determination are </w:t>
      </w:r>
      <w:r w:rsidR="00195E45">
        <w:rPr>
          <w:lang w:val="en"/>
        </w:rPr>
        <w:t xml:space="preserve">Recitals </w:t>
      </w:r>
      <w:r w:rsidRPr="00957E63">
        <w:rPr>
          <w:lang w:val="en"/>
        </w:rPr>
        <w:t xml:space="preserve">75 and 85 EU </w:t>
      </w:r>
      <w:r w:rsidR="00195E45">
        <w:rPr>
          <w:lang w:val="en"/>
        </w:rPr>
        <w:t xml:space="preserve">- </w:t>
      </w:r>
      <w:r w:rsidRPr="00957E63">
        <w:rPr>
          <w:lang w:val="en"/>
        </w:rPr>
        <w:t xml:space="preserve">GDPR as well as, in particular, a recourse to the fine provisions of the </w:t>
      </w:r>
      <w:r w:rsidR="00195E45">
        <w:rPr>
          <w:lang w:val="en"/>
        </w:rPr>
        <w:t>EU - GDPR</w:t>
      </w:r>
      <w:r w:rsidRPr="00957E63">
        <w:rPr>
          <w:lang w:val="en"/>
        </w:rPr>
        <w:t xml:space="preserve"> Euro in accordance with Articles 83 </w:t>
      </w:r>
      <w:r>
        <w:rPr>
          <w:lang w:val="en"/>
        </w:rPr>
        <w:t xml:space="preserve"> IV and V EU -</w:t>
      </w:r>
      <w:r w:rsidRPr="00957E63">
        <w:rPr>
          <w:lang w:val="en"/>
        </w:rPr>
        <w:t xml:space="preserve"> GDPR.</w:t>
      </w:r>
      <w:r>
        <w:rPr>
          <w:lang w:val="en"/>
        </w:rPr>
        <w:t xml:space="preserve"> The defendant's refusal to provide information on the applicant's personal data is also a serious </w:t>
      </w:r>
      <w:r w:rsidR="00195E45">
        <w:rPr>
          <w:lang w:val="en"/>
        </w:rPr>
        <w:t>breach</w:t>
      </w:r>
      <w:r>
        <w:rPr>
          <w:lang w:val="en"/>
        </w:rPr>
        <w:t xml:space="preserve"> of the applicant's right of access </w:t>
      </w:r>
      <w:r w:rsidR="001B5DBB">
        <w:rPr>
          <w:lang w:val="en"/>
        </w:rPr>
        <w:t xml:space="preserve">to information </w:t>
      </w:r>
      <w:r>
        <w:rPr>
          <w:lang w:val="en"/>
        </w:rPr>
        <w:t xml:space="preserve">protected </w:t>
      </w:r>
      <w:r w:rsidR="00195E45">
        <w:rPr>
          <w:lang w:val="en"/>
        </w:rPr>
        <w:t xml:space="preserve">under </w:t>
      </w:r>
      <w:r>
        <w:rPr>
          <w:lang w:val="en"/>
        </w:rPr>
        <w:t xml:space="preserve">Article 8 II </w:t>
      </w:r>
      <w:r w:rsidR="00F82884">
        <w:rPr>
          <w:lang w:val="en"/>
        </w:rPr>
        <w:t>EU GRC. Since the defendant here persistently</w:t>
      </w:r>
      <w:r w:rsidR="001B5DBB">
        <w:rPr>
          <w:lang w:val="en"/>
        </w:rPr>
        <w:t>,</w:t>
      </w:r>
      <w:r w:rsidR="00F82884">
        <w:rPr>
          <w:lang w:val="en"/>
        </w:rPr>
        <w:t xml:space="preserve"> deliberately refuses to provide </w:t>
      </w:r>
      <w:r w:rsidR="001B5DBB">
        <w:rPr>
          <w:lang w:val="en"/>
        </w:rPr>
        <w:t xml:space="preserve">access to </w:t>
      </w:r>
      <w:r w:rsidR="00F82884">
        <w:rPr>
          <w:lang w:val="en"/>
        </w:rPr>
        <w:t>information, the non-material damages should therefore amount to at least € 2,500.00 as requested.</w:t>
      </w:r>
    </w:p>
    <w:p w14:paraId="2F33B4FF" w14:textId="77777777" w:rsidR="00F82884" w:rsidRPr="002F1B56" w:rsidRDefault="00F82884" w:rsidP="00957E63">
      <w:pPr>
        <w:spacing w:line="276" w:lineRule="auto"/>
        <w:jc w:val="both"/>
        <w:rPr>
          <w:lang w:val="en-GB"/>
        </w:rPr>
      </w:pPr>
    </w:p>
    <w:p w14:paraId="6DB3621E" w14:textId="08CF34A6" w:rsidR="00CA094F" w:rsidRPr="00DF0900" w:rsidRDefault="00F82884" w:rsidP="00DA1B57">
      <w:pPr>
        <w:spacing w:line="276" w:lineRule="auto"/>
        <w:jc w:val="both"/>
        <w:rPr>
          <w:lang w:val="en-GB"/>
        </w:rPr>
      </w:pPr>
      <w:r>
        <w:rPr>
          <w:lang w:val="en"/>
        </w:rPr>
        <w:t xml:space="preserve">Further presentation and extension of </w:t>
      </w:r>
      <w:r w:rsidR="00DF0900">
        <w:rPr>
          <w:lang w:val="en"/>
        </w:rPr>
        <w:t>claims</w:t>
      </w:r>
      <w:r>
        <w:rPr>
          <w:lang w:val="en"/>
        </w:rPr>
        <w:t xml:space="preserve"> are reserved</w:t>
      </w:r>
      <w:r w:rsidR="00DF0900" w:rsidRPr="00DF0900">
        <w:rPr>
          <w:lang w:val="en-GB"/>
        </w:rPr>
        <w:t xml:space="preserve"> during the proceedings </w:t>
      </w:r>
    </w:p>
    <w:p w14:paraId="2491B74E" w14:textId="0531FD03" w:rsidR="00D420D8" w:rsidRPr="002F1B56" w:rsidRDefault="00D420D8" w:rsidP="00DA1B57">
      <w:pPr>
        <w:spacing w:line="276" w:lineRule="auto"/>
        <w:jc w:val="both"/>
        <w:rPr>
          <w:lang w:val="en-GB"/>
        </w:rPr>
      </w:pPr>
    </w:p>
    <w:p w14:paraId="69C40F1D" w14:textId="2FE3A48F" w:rsidR="00D420D8" w:rsidRPr="002F1B56" w:rsidRDefault="00913651" w:rsidP="00DA1B57">
      <w:pPr>
        <w:spacing w:line="276" w:lineRule="auto"/>
        <w:jc w:val="both"/>
        <w:rPr>
          <w:lang w:val="en-GB"/>
        </w:rPr>
      </w:pPr>
      <w:r>
        <w:rPr>
          <w:lang w:val="en"/>
        </w:rPr>
        <w:t xml:space="preserve">Proper </w:t>
      </w:r>
      <w:r w:rsidR="00D420D8">
        <w:rPr>
          <w:lang w:val="en"/>
        </w:rPr>
        <w:t>Translation for delivery will be submitted immediately.</w:t>
      </w:r>
    </w:p>
    <w:p w14:paraId="2246E31E" w14:textId="1483B54A" w:rsidR="00D420D8" w:rsidRPr="002F1B56" w:rsidRDefault="00D420D8" w:rsidP="00DA1B57">
      <w:pPr>
        <w:spacing w:line="276" w:lineRule="auto"/>
        <w:jc w:val="both"/>
        <w:rPr>
          <w:lang w:val="en-GB"/>
        </w:rPr>
      </w:pPr>
    </w:p>
    <w:p w14:paraId="1BCEA4FD" w14:textId="619C2DDD" w:rsidR="00D420D8" w:rsidRPr="002F1B56" w:rsidRDefault="00D420D8" w:rsidP="00DA1B57">
      <w:pPr>
        <w:spacing w:line="276" w:lineRule="auto"/>
        <w:jc w:val="both"/>
        <w:rPr>
          <w:lang w:val="en-GB"/>
        </w:rPr>
      </w:pPr>
    </w:p>
    <w:p w14:paraId="3F985AB7" w14:textId="2D0AEC1D" w:rsidR="00D420D8" w:rsidRPr="002F1B56" w:rsidRDefault="00433D57" w:rsidP="00DA1B57">
      <w:pPr>
        <w:spacing w:line="276" w:lineRule="auto"/>
        <w:jc w:val="both"/>
        <w:rPr>
          <w:lang w:val="en-GB"/>
        </w:rPr>
      </w:pPr>
      <w:r w:rsidRPr="00433D57">
        <w:rPr>
          <w:lang w:val="en-GB"/>
        </w:rPr>
        <w:t>(signature Bodo Michael Schübel)</w:t>
      </w:r>
    </w:p>
    <w:p w14:paraId="0265D102" w14:textId="1710CE9B" w:rsidR="00D420D8" w:rsidRDefault="00D420D8" w:rsidP="00DA1B57">
      <w:pPr>
        <w:spacing w:line="276" w:lineRule="auto"/>
        <w:jc w:val="both"/>
        <w:rPr>
          <w:i/>
          <w:iCs/>
          <w:spacing w:val="-5"/>
          <w:lang w:eastAsia="en-US"/>
        </w:rPr>
      </w:pPr>
    </w:p>
    <w:sectPr w:rsidR="00D420D8" w:rsidSect="0022634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134" w:bottom="1134" w:left="1417"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141A9" w14:textId="77777777" w:rsidR="00E23680" w:rsidRDefault="00E23680">
      <w:r>
        <w:rPr>
          <w:lang w:val="en"/>
        </w:rPr>
        <w:separator/>
      </w:r>
    </w:p>
  </w:endnote>
  <w:endnote w:type="continuationSeparator" w:id="0">
    <w:p w14:paraId="4DB16770" w14:textId="77777777" w:rsidR="00E23680" w:rsidRDefault="00E2368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098" w14:textId="77777777" w:rsidR="00D21980" w:rsidRDefault="00D219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1C2E" w14:textId="77777777" w:rsidR="00D21980" w:rsidRDefault="00D219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017B" w14:textId="77777777" w:rsidR="00816351" w:rsidRPr="002F1B56" w:rsidRDefault="00816351" w:rsidP="00CE63F5">
    <w:pPr>
      <w:tabs>
        <w:tab w:val="left" w:pos="4820"/>
        <w:tab w:val="left" w:pos="4962"/>
      </w:tabs>
      <w:ind w:right="-689"/>
      <w:jc w:val="center"/>
      <w:rPr>
        <w:rFonts w:ascii="Verdana" w:hAnsi="Verdana"/>
        <w:color w:val="404040"/>
        <w:sz w:val="12"/>
        <w:szCs w:val="12"/>
        <w:lang w:val="nl-NL"/>
      </w:rPr>
    </w:pPr>
    <w:proofErr w:type="spellStart"/>
    <w:r w:rsidRPr="002F1B56">
      <w:rPr>
        <w:color w:val="404040"/>
        <w:sz w:val="12"/>
        <w:szCs w:val="12"/>
        <w:lang w:val="nl-NL"/>
      </w:rPr>
      <w:t>Sparkasse</w:t>
    </w:r>
    <w:proofErr w:type="spellEnd"/>
    <w:r w:rsidRPr="002F1B56">
      <w:rPr>
        <w:color w:val="404040"/>
        <w:sz w:val="12"/>
        <w:szCs w:val="12"/>
        <w:lang w:val="nl-NL"/>
      </w:rPr>
      <w:t xml:space="preserve"> </w:t>
    </w:r>
    <w:proofErr w:type="spellStart"/>
    <w:r w:rsidRPr="002F1B56">
      <w:rPr>
        <w:color w:val="404040"/>
        <w:sz w:val="12"/>
        <w:szCs w:val="12"/>
        <w:lang w:val="nl-NL"/>
      </w:rPr>
      <w:t>KölnBonn</w:t>
    </w:r>
    <w:proofErr w:type="spellEnd"/>
    <w:r w:rsidRPr="002F1B56">
      <w:rPr>
        <w:color w:val="404040"/>
        <w:sz w:val="12"/>
        <w:szCs w:val="12"/>
        <w:lang w:val="nl-NL"/>
      </w:rPr>
      <w:t xml:space="preserve"> - IBAN: DE 80 3705 0198 1901 9321 01 - BIC: COL SDE 33 xxx  Vat No. 223 5270 1032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08414" w14:textId="77777777" w:rsidR="00E23680" w:rsidRDefault="00E23680">
      <w:r>
        <w:rPr>
          <w:lang w:val="en"/>
        </w:rPr>
        <w:separator/>
      </w:r>
    </w:p>
  </w:footnote>
  <w:footnote w:type="continuationSeparator" w:id="0">
    <w:p w14:paraId="78240BC2" w14:textId="77777777" w:rsidR="00E23680" w:rsidRDefault="00E23680">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B27B" w14:textId="708550BB" w:rsidR="00D21980" w:rsidRDefault="00D219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A0C5" w14:textId="45770188" w:rsidR="00816351" w:rsidRPr="001C2A04" w:rsidRDefault="00816351" w:rsidP="009953E3">
    <w:pPr>
      <w:tabs>
        <w:tab w:val="left" w:pos="2127"/>
      </w:tabs>
      <w:spacing w:line="240" w:lineRule="auto"/>
      <w:jc w:val="right"/>
      <w:rPr>
        <w:rFonts w:ascii="Verdana" w:hAnsi="Verdana"/>
        <w:b/>
        <w:color w:val="7F7F7F"/>
        <w:sz w:val="20"/>
      </w:rPr>
    </w:pPr>
    <w:r w:rsidRPr="001C2A04">
      <w:rPr>
        <w:b/>
        <w:color w:val="7F7F7F"/>
        <w:sz w:val="20"/>
        <w:lang w:val="en"/>
      </w:rPr>
      <w:t>arbeitsrechtanwalt.de</w:t>
    </w:r>
    <w:r w:rsidR="005B6D39" w:rsidRPr="001C2A04">
      <w:rPr>
        <w:noProof/>
        <w:color w:val="7F7F7F"/>
        <w:sz w:val="20"/>
        <w:lang w:val="en"/>
      </w:rPr>
      <mc:AlternateContent>
        <mc:Choice Requires="wps">
          <w:drawing>
            <wp:anchor distT="4294967295" distB="4294967295" distL="114300" distR="114300" simplePos="0" relativeHeight="251658752" behindDoc="0" locked="0" layoutInCell="0" allowOverlap="1" wp14:anchorId="2091498D" wp14:editId="3608952E">
              <wp:simplePos x="0" y="0"/>
              <wp:positionH relativeFrom="column">
                <wp:posOffset>-808990</wp:posOffset>
              </wp:positionH>
              <wp:positionV relativeFrom="page">
                <wp:posOffset>3600449</wp:posOffset>
              </wp:positionV>
              <wp:extent cx="252095"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277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3.7pt,283.5pt" to="-43.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" o:allowincell="f" strokeweight=".25pt">
              <w10:wrap anchory="page"/>
            </v:line>
          </w:pict>
        </mc:Fallback>
      </mc:AlternateContent>
    </w:r>
  </w:p>
  <w:p w14:paraId="2579760B" w14:textId="77777777" w:rsidR="00816351" w:rsidRPr="001C2A04" w:rsidRDefault="00816351" w:rsidP="009953E3">
    <w:pPr>
      <w:tabs>
        <w:tab w:val="left" w:pos="2127"/>
      </w:tabs>
      <w:spacing w:line="240" w:lineRule="auto"/>
      <w:jc w:val="right"/>
      <w:rPr>
        <w:rStyle w:val="Seitenzahl"/>
        <w:rFonts w:ascii="Verdana" w:hAnsi="Verdana"/>
        <w:color w:val="7F7F7F"/>
        <w:sz w:val="16"/>
        <w:szCs w:val="16"/>
      </w:rPr>
    </w:pPr>
    <w:r w:rsidRPr="001C2A04">
      <w:rPr>
        <w:color w:val="7F7F7F"/>
        <w:sz w:val="16"/>
        <w:szCs w:val="16"/>
        <w:lang w:val="en"/>
      </w:rPr>
      <w:t xml:space="preserve">Page </w:t>
    </w:r>
    <w:r w:rsidRPr="001C2A04">
      <w:rPr>
        <w:rStyle w:val="Seitenzahl"/>
        <w:color w:val="7F7F7F"/>
        <w:sz w:val="16"/>
        <w:szCs w:val="16"/>
        <w:lang w:val="en"/>
      </w:rPr>
      <w:fldChar w:fldCharType="begin"/>
    </w:r>
    <w:r w:rsidRPr="001C2A04">
      <w:rPr>
        <w:rStyle w:val="Seitenzahl"/>
        <w:color w:val="7F7F7F"/>
        <w:sz w:val="16"/>
        <w:szCs w:val="16"/>
        <w:lang w:val="en"/>
      </w:rPr>
      <w:instrText xml:space="preserve"> PAGE </w:instrText>
    </w:r>
    <w:r w:rsidRPr="001C2A04">
      <w:rPr>
        <w:rStyle w:val="Seitenzahl"/>
        <w:color w:val="7F7F7F"/>
        <w:sz w:val="16"/>
        <w:szCs w:val="16"/>
        <w:lang w:val="en"/>
      </w:rPr>
      <w:fldChar w:fldCharType="separate"/>
    </w:r>
    <w:r w:rsidRPr="001C2A04">
      <w:rPr>
        <w:rStyle w:val="Seitenzahl"/>
        <w:color w:val="7F7F7F"/>
        <w:sz w:val="16"/>
        <w:szCs w:val="16"/>
        <w:lang w:val="en"/>
      </w:rPr>
      <w:t>2</w:t>
    </w:r>
    <w:r w:rsidRPr="001C2A04">
      <w:rPr>
        <w:rStyle w:val="Seitenzahl"/>
        <w:color w:val="7F7F7F"/>
        <w:sz w:val="16"/>
        <w:szCs w:val="16"/>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A933" w14:textId="3C003F33" w:rsidR="00816351" w:rsidRPr="00560ECD" w:rsidRDefault="005B6D39" w:rsidP="00612069">
    <w:pPr>
      <w:tabs>
        <w:tab w:val="left" w:pos="2127"/>
      </w:tabs>
      <w:spacing w:line="240" w:lineRule="auto"/>
      <w:ind w:right="-138" w:firstLine="1418"/>
      <w:jc w:val="right"/>
      <w:rPr>
        <w:sz w:val="20"/>
      </w:rPr>
    </w:pPr>
    <w:r w:rsidRPr="00560ECD">
      <w:rPr>
        <w:noProof/>
        <w:sz w:val="20"/>
        <w:lang w:val="en"/>
      </w:rPr>
      <mc:AlternateContent>
        <mc:Choice Requires="wps">
          <w:drawing>
            <wp:anchor distT="0" distB="0" distL="114300" distR="114300" simplePos="0" relativeHeight="251657728" behindDoc="0" locked="0" layoutInCell="1" allowOverlap="1" wp14:anchorId="00BF701B" wp14:editId="248A903C">
              <wp:simplePos x="0" y="0"/>
              <wp:positionH relativeFrom="page">
                <wp:posOffset>5267325</wp:posOffset>
              </wp:positionH>
              <wp:positionV relativeFrom="page">
                <wp:posOffset>1600200</wp:posOffset>
              </wp:positionV>
              <wp:extent cx="1895475" cy="3215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1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5CEB9" w14:textId="77777777" w:rsidR="00816351" w:rsidRPr="00C90FED" w:rsidRDefault="00816351" w:rsidP="00E463CF">
                          <w:pPr>
                            <w:tabs>
                              <w:tab w:val="left" w:pos="2127"/>
                            </w:tabs>
                            <w:spacing w:line="240" w:lineRule="auto"/>
                            <w:rPr>
                              <w:rFonts w:ascii="Verdana" w:hAnsi="Verdana"/>
                              <w:b/>
                              <w:color w:val="404040"/>
                              <w:sz w:val="20"/>
                            </w:rPr>
                          </w:pPr>
                          <w:r w:rsidRPr="00C90FED">
                            <w:rPr>
                              <w:rFonts w:ascii="Verdana" w:hAnsi="Verdana"/>
                              <w:b/>
                              <w:color w:val="404040"/>
                              <w:sz w:val="20"/>
                            </w:rPr>
                            <w:t>Bodo Michael Schübel</w:t>
                          </w:r>
                        </w:p>
                        <w:p w14:paraId="04A88C31" w14:textId="77777777" w:rsidR="00816351" w:rsidRPr="00C90FED" w:rsidRDefault="00816351" w:rsidP="00E463CF">
                          <w:pPr>
                            <w:spacing w:line="240" w:lineRule="auto"/>
                            <w:rPr>
                              <w:rFonts w:ascii="Verdana" w:hAnsi="Verdana"/>
                              <w:color w:val="404040"/>
                              <w:sz w:val="16"/>
                              <w:szCs w:val="16"/>
                            </w:rPr>
                          </w:pPr>
                          <w:r w:rsidRPr="00C90FED">
                            <w:rPr>
                              <w:rFonts w:ascii="Verdana" w:hAnsi="Verdana"/>
                              <w:color w:val="404040"/>
                              <w:sz w:val="16"/>
                              <w:szCs w:val="16"/>
                            </w:rPr>
                            <w:t>Rechtsanwalt</w:t>
                          </w:r>
                        </w:p>
                        <w:p w14:paraId="5116E660" w14:textId="77777777" w:rsidR="00816351" w:rsidRPr="00C90FED" w:rsidRDefault="00816351" w:rsidP="00E463CF">
                          <w:pPr>
                            <w:spacing w:line="240" w:lineRule="auto"/>
                            <w:rPr>
                              <w:rFonts w:ascii="Verdana" w:hAnsi="Verdana"/>
                              <w:color w:val="404040"/>
                              <w:sz w:val="16"/>
                              <w:szCs w:val="16"/>
                            </w:rPr>
                          </w:pPr>
                          <w:r w:rsidRPr="00C90FED">
                            <w:rPr>
                              <w:rFonts w:ascii="Verdana" w:hAnsi="Verdana"/>
                              <w:color w:val="404040"/>
                              <w:sz w:val="16"/>
                              <w:szCs w:val="16"/>
                            </w:rPr>
                            <w:t>Fachanwalt für Arbeitsrecht</w:t>
                          </w:r>
                        </w:p>
                        <w:p w14:paraId="7690E204" w14:textId="77777777" w:rsidR="00816351" w:rsidRPr="00C90FED" w:rsidRDefault="00816351" w:rsidP="00E463CF">
                          <w:pPr>
                            <w:spacing w:line="240" w:lineRule="auto"/>
                            <w:rPr>
                              <w:rFonts w:ascii="Verdana" w:hAnsi="Verdana"/>
                              <w:color w:val="404040"/>
                              <w:sz w:val="16"/>
                              <w:szCs w:val="16"/>
                            </w:rPr>
                          </w:pPr>
                        </w:p>
                        <w:p w14:paraId="2F3B97EF" w14:textId="77777777" w:rsidR="00816351" w:rsidRPr="00C90FED" w:rsidRDefault="00816351" w:rsidP="00E463CF">
                          <w:pPr>
                            <w:spacing w:line="240" w:lineRule="auto"/>
                            <w:rPr>
                              <w:rFonts w:ascii="Verdana" w:hAnsi="Verdana"/>
                              <w:color w:val="404040"/>
                              <w:sz w:val="16"/>
                              <w:szCs w:val="16"/>
                            </w:rPr>
                          </w:pPr>
                        </w:p>
                        <w:p w14:paraId="1C4075A2" w14:textId="77777777" w:rsidR="00816351" w:rsidRPr="00C90FED" w:rsidRDefault="00816351" w:rsidP="00E463CF">
                          <w:pPr>
                            <w:spacing w:line="240" w:lineRule="auto"/>
                            <w:rPr>
                              <w:rFonts w:ascii="Verdana" w:hAnsi="Verdana"/>
                              <w:color w:val="404040"/>
                              <w:sz w:val="16"/>
                              <w:szCs w:val="16"/>
                            </w:rPr>
                          </w:pPr>
                        </w:p>
                        <w:p w14:paraId="6FED781A" w14:textId="77777777" w:rsidR="00816351" w:rsidRPr="00C90FED" w:rsidRDefault="00816351" w:rsidP="00E463CF">
                          <w:pPr>
                            <w:spacing w:line="240" w:lineRule="auto"/>
                            <w:rPr>
                              <w:rFonts w:ascii="Verdana" w:hAnsi="Verdana"/>
                              <w:color w:val="404040"/>
                              <w:sz w:val="16"/>
                              <w:szCs w:val="16"/>
                            </w:rPr>
                          </w:pPr>
                        </w:p>
                        <w:p w14:paraId="04257CC1" w14:textId="77777777" w:rsidR="00816351" w:rsidRDefault="00816351" w:rsidP="00E463CF">
                          <w:pPr>
                            <w:spacing w:line="240" w:lineRule="auto"/>
                            <w:rPr>
                              <w:rFonts w:ascii="Verdana" w:hAnsi="Verdana"/>
                              <w:color w:val="404040"/>
                              <w:sz w:val="16"/>
                              <w:szCs w:val="16"/>
                            </w:rPr>
                          </w:pPr>
                        </w:p>
                        <w:p w14:paraId="2D2F9C9B" w14:textId="77777777" w:rsidR="00816351" w:rsidRPr="00C90FED" w:rsidRDefault="00816351" w:rsidP="00E463CF">
                          <w:pPr>
                            <w:spacing w:line="240" w:lineRule="auto"/>
                            <w:rPr>
                              <w:rFonts w:ascii="Verdana" w:hAnsi="Verdana"/>
                              <w:color w:val="404040"/>
                              <w:sz w:val="16"/>
                              <w:szCs w:val="16"/>
                            </w:rPr>
                          </w:pPr>
                        </w:p>
                        <w:p w14:paraId="1697AB65" w14:textId="77777777" w:rsidR="00816351" w:rsidRDefault="00816351" w:rsidP="00E463CF">
                          <w:pPr>
                            <w:spacing w:line="240" w:lineRule="auto"/>
                            <w:rPr>
                              <w:rFonts w:ascii="Verdana" w:hAnsi="Verdana"/>
                              <w:color w:val="404040"/>
                              <w:sz w:val="16"/>
                              <w:szCs w:val="16"/>
                            </w:rPr>
                          </w:pPr>
                        </w:p>
                        <w:p w14:paraId="5397074D" w14:textId="77777777" w:rsidR="00816351" w:rsidRPr="00C90FED" w:rsidRDefault="00816351" w:rsidP="00E463CF">
                          <w:pPr>
                            <w:spacing w:line="240" w:lineRule="auto"/>
                            <w:rPr>
                              <w:rFonts w:ascii="Verdana" w:hAnsi="Verdana"/>
                              <w:b/>
                              <w:color w:val="404040"/>
                              <w:sz w:val="16"/>
                              <w:lang w:val="fr-FR"/>
                            </w:rPr>
                          </w:pPr>
                          <w:r w:rsidRPr="00C90FED">
                            <w:rPr>
                              <w:rFonts w:ascii="Verdana" w:hAnsi="Verdana"/>
                              <w:color w:val="404040"/>
                              <w:sz w:val="16"/>
                              <w:szCs w:val="16"/>
                            </w:rPr>
                            <w:br/>
                          </w:r>
                          <w:r w:rsidRPr="00C90FED">
                            <w:rPr>
                              <w:rFonts w:ascii="Verdana" w:hAnsi="Verdana"/>
                              <w:b/>
                              <w:color w:val="404040"/>
                              <w:sz w:val="16"/>
                              <w:lang w:val="fr-FR"/>
                            </w:rPr>
                            <w:t>______________________</w:t>
                          </w:r>
                        </w:p>
                        <w:p w14:paraId="63FFE4FF" w14:textId="77777777" w:rsidR="00816351" w:rsidRPr="00C90FED" w:rsidRDefault="00816351" w:rsidP="00E463CF">
                          <w:pPr>
                            <w:spacing w:line="240" w:lineRule="auto"/>
                            <w:rPr>
                              <w:rFonts w:ascii="Garamond" w:hAnsi="Garamond"/>
                              <w:b/>
                              <w:color w:val="404040"/>
                              <w:sz w:val="12"/>
                            </w:rPr>
                          </w:pPr>
                        </w:p>
                        <w:p w14:paraId="6B00E42C" w14:textId="77777777" w:rsidR="00816351" w:rsidRPr="006C1CE7" w:rsidRDefault="00816351" w:rsidP="00E463CF">
                          <w:pPr>
                            <w:spacing w:line="240" w:lineRule="auto"/>
                            <w:rPr>
                              <w:rFonts w:ascii="Verdana" w:hAnsi="Verdana"/>
                              <w:color w:val="404040"/>
                              <w:sz w:val="16"/>
                              <w:szCs w:val="16"/>
                            </w:rPr>
                          </w:pPr>
                          <w:r>
                            <w:rPr>
                              <w:rFonts w:ascii="Verdana" w:hAnsi="Verdana"/>
                              <w:color w:val="404040"/>
                              <w:sz w:val="16"/>
                              <w:szCs w:val="16"/>
                            </w:rPr>
                            <w:t>Hohenstaufenring 62</w:t>
                          </w:r>
                          <w:r w:rsidRPr="006C1CE7">
                            <w:rPr>
                              <w:rFonts w:ascii="Verdana" w:hAnsi="Verdana"/>
                              <w:color w:val="404040"/>
                              <w:sz w:val="16"/>
                              <w:szCs w:val="16"/>
                            </w:rPr>
                            <w:br/>
                          </w:r>
                          <w:r>
                            <w:rPr>
                              <w:rFonts w:ascii="Verdana" w:hAnsi="Verdana"/>
                              <w:color w:val="404040"/>
                              <w:sz w:val="16"/>
                              <w:szCs w:val="16"/>
                            </w:rPr>
                            <w:t>50674</w:t>
                          </w:r>
                          <w:r w:rsidRPr="006C1CE7">
                            <w:rPr>
                              <w:rFonts w:ascii="Verdana" w:hAnsi="Verdana"/>
                              <w:color w:val="404040"/>
                              <w:sz w:val="16"/>
                              <w:szCs w:val="16"/>
                            </w:rPr>
                            <w:t xml:space="preserve"> Köln</w:t>
                          </w:r>
                        </w:p>
                        <w:p w14:paraId="1C3E6E83" w14:textId="77777777" w:rsidR="00816351" w:rsidRPr="00C90FED" w:rsidRDefault="00816351" w:rsidP="00E463CF">
                          <w:pPr>
                            <w:spacing w:line="240" w:lineRule="auto"/>
                            <w:rPr>
                              <w:rFonts w:ascii="Verdana" w:hAnsi="Verdana"/>
                              <w:b/>
                              <w:color w:val="404040"/>
                              <w:sz w:val="16"/>
                              <w:szCs w:val="16"/>
                            </w:rPr>
                          </w:pPr>
                        </w:p>
                        <w:p w14:paraId="22225B41" w14:textId="77777777" w:rsidR="00816351" w:rsidRPr="002E6957" w:rsidRDefault="00816351" w:rsidP="00E463CF">
                          <w:pPr>
                            <w:tabs>
                              <w:tab w:val="left" w:pos="426"/>
                            </w:tabs>
                            <w:spacing w:line="240" w:lineRule="auto"/>
                            <w:rPr>
                              <w:rFonts w:ascii="Verdana" w:hAnsi="Verdana"/>
                              <w:color w:val="404040"/>
                              <w:sz w:val="18"/>
                              <w:szCs w:val="18"/>
                            </w:rPr>
                          </w:pPr>
                          <w:r w:rsidRPr="002E6957">
                            <w:rPr>
                              <w:rFonts w:ascii="Verdana" w:hAnsi="Verdana"/>
                              <w:color w:val="404040"/>
                              <w:sz w:val="18"/>
                              <w:szCs w:val="18"/>
                            </w:rPr>
                            <w:t>t. (+49)</w:t>
                          </w:r>
                          <w:r>
                            <w:rPr>
                              <w:rFonts w:ascii="Verdana" w:hAnsi="Verdana"/>
                              <w:color w:val="404040"/>
                              <w:sz w:val="18"/>
                              <w:szCs w:val="18"/>
                            </w:rPr>
                            <w:t xml:space="preserve"> </w:t>
                          </w:r>
                          <w:r w:rsidRPr="002E6957">
                            <w:rPr>
                              <w:rFonts w:ascii="Verdana" w:hAnsi="Verdana"/>
                              <w:color w:val="404040"/>
                              <w:sz w:val="18"/>
                              <w:szCs w:val="18"/>
                            </w:rPr>
                            <w:t>0221/64009096</w:t>
                          </w:r>
                        </w:p>
                        <w:p w14:paraId="1B1380EA" w14:textId="77777777" w:rsidR="00816351" w:rsidRPr="002E6957" w:rsidRDefault="00816351" w:rsidP="00201598">
                          <w:pPr>
                            <w:tabs>
                              <w:tab w:val="left" w:pos="426"/>
                            </w:tabs>
                            <w:spacing w:line="240" w:lineRule="auto"/>
                            <w:rPr>
                              <w:b/>
                              <w:color w:val="404040"/>
                              <w:sz w:val="18"/>
                              <w:szCs w:val="18"/>
                              <w:lang w:val="fr-FR"/>
                            </w:rPr>
                          </w:pPr>
                          <w:r w:rsidRPr="002E6957">
                            <w:rPr>
                              <w:rFonts w:ascii="Verdana" w:hAnsi="Verdana"/>
                              <w:color w:val="404040"/>
                              <w:sz w:val="18"/>
                              <w:szCs w:val="18"/>
                            </w:rPr>
                            <w:t>f. (+49)</w:t>
                          </w:r>
                          <w:r>
                            <w:rPr>
                              <w:rFonts w:ascii="Verdana" w:hAnsi="Verdana"/>
                              <w:color w:val="404040"/>
                              <w:sz w:val="18"/>
                              <w:szCs w:val="18"/>
                            </w:rPr>
                            <w:t xml:space="preserve"> </w:t>
                          </w:r>
                          <w:r w:rsidRPr="002E6957">
                            <w:rPr>
                              <w:rFonts w:ascii="Verdana" w:hAnsi="Verdana"/>
                              <w:color w:val="404040"/>
                              <w:sz w:val="18"/>
                              <w:szCs w:val="18"/>
                            </w:rPr>
                            <w:t>0221/64009091</w:t>
                          </w:r>
                        </w:p>
                        <w:p w14:paraId="5645629B" w14:textId="77777777" w:rsidR="00816351" w:rsidRPr="00C90FED" w:rsidRDefault="00816351" w:rsidP="00E463CF">
                          <w:pPr>
                            <w:spacing w:line="240" w:lineRule="auto"/>
                            <w:rPr>
                              <w:rFonts w:ascii="Garamond" w:hAnsi="Garamond"/>
                              <w:b/>
                              <w:color w:val="404040"/>
                              <w:sz w:val="12"/>
                            </w:rPr>
                          </w:pPr>
                          <w:r w:rsidRPr="002E6957">
                            <w:rPr>
                              <w:rFonts w:ascii="Verdana" w:hAnsi="Verdana"/>
                              <w:b/>
                              <w:color w:val="404040"/>
                              <w:sz w:val="18"/>
                              <w:szCs w:val="18"/>
                              <w:lang w:val="fr-FR"/>
                            </w:rPr>
                            <w:t>____________________</w:t>
                          </w:r>
                        </w:p>
                        <w:p w14:paraId="3EE4A6BB" w14:textId="77777777" w:rsidR="00816351" w:rsidRDefault="00816351" w:rsidP="00E463CF">
                          <w:pPr>
                            <w:spacing w:line="240" w:lineRule="auto"/>
                            <w:rPr>
                              <w:rFonts w:ascii="Verdana" w:hAnsi="Verdana"/>
                              <w:color w:val="404040"/>
                              <w:sz w:val="16"/>
                              <w:szCs w:val="16"/>
                              <w:lang w:val="fr-FR"/>
                            </w:rPr>
                          </w:pPr>
                        </w:p>
                        <w:p w14:paraId="64DD2647" w14:textId="77777777" w:rsidR="00816351" w:rsidRPr="00E67085" w:rsidRDefault="00816351" w:rsidP="00E463CF">
                          <w:pPr>
                            <w:spacing w:line="240" w:lineRule="auto"/>
                            <w:rPr>
                              <w:rFonts w:ascii="Verdana" w:hAnsi="Verdana"/>
                              <w:sz w:val="16"/>
                              <w:szCs w:val="16"/>
                              <w:lang w:val="fr-FR"/>
                            </w:rPr>
                          </w:pPr>
                          <w:r w:rsidRPr="00E67085">
                            <w:rPr>
                              <w:rFonts w:ascii="Verdana" w:hAnsi="Verdana"/>
                              <w:sz w:val="16"/>
                              <w:szCs w:val="16"/>
                              <w:lang w:val="fr-FR"/>
                            </w:rPr>
                            <w:t>schuebel@arbeitsrechtanwalt.de</w:t>
                          </w:r>
                        </w:p>
                        <w:p w14:paraId="1312638A" w14:textId="77777777" w:rsidR="00816351" w:rsidRPr="00C90FED" w:rsidRDefault="00816351" w:rsidP="00E463CF">
                          <w:pPr>
                            <w:spacing w:line="240" w:lineRule="auto"/>
                            <w:rPr>
                              <w:rFonts w:ascii="Verdana" w:hAnsi="Verdana"/>
                              <w:color w:val="404040"/>
                              <w:spacing w:val="10"/>
                              <w:sz w:val="12"/>
                              <w:szCs w:val="12"/>
                            </w:rPr>
                          </w:pPr>
                        </w:p>
                        <w:p w14:paraId="43814E45" w14:textId="77777777" w:rsidR="00816351" w:rsidRPr="00C90FED" w:rsidRDefault="00816351" w:rsidP="00E463CF">
                          <w:pPr>
                            <w:spacing w:line="240" w:lineRule="auto"/>
                            <w:rPr>
                              <w:rFonts w:ascii="Verdana" w:hAnsi="Verdana"/>
                              <w:b/>
                              <w:color w:val="404040"/>
                              <w:sz w:val="14"/>
                              <w:szCs w:val="14"/>
                              <w:lang w:val="fr-FR"/>
                            </w:rPr>
                          </w:pPr>
                          <w:r w:rsidRPr="00C90FED">
                            <w:rPr>
                              <w:rFonts w:ascii="Verdana" w:hAnsi="Verdana"/>
                              <w:b/>
                              <w:color w:val="404040"/>
                              <w:sz w:val="14"/>
                              <w:szCs w:val="14"/>
                              <w:lang w:val="fr-FR"/>
                            </w:rPr>
                            <w:t>__________________________</w:t>
                          </w:r>
                        </w:p>
                        <w:p w14:paraId="52A47C31" w14:textId="77777777" w:rsidR="00816351" w:rsidRDefault="008163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F701B" id="_x0000_t202" coordsize="21600,21600" o:spt="202" path="m,l,21600r21600,l21600,xe">
              <v:stroke joinstyle="miter"/>
              <v:path gradientshapeok="t" o:connecttype="rect"/>
            </v:shapetype>
            <v:shape id="Text Box 2" o:spid="_x0000_s1026" type="#_x0000_t202" style="position:absolute;left:0;text-align:left;margin-left:414.75pt;margin-top:126pt;width:149.25pt;height:25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" stroked="f">
              <v:textbox inset="0,0,0,0">
                <w:txbxContent>
                  <w:p w14:paraId="6915CEB9" w14:textId="77777777" w:rsidR="00816351" w:rsidRPr="00C90FED" w:rsidRDefault="00816351" w:rsidP="00E463CF">
                    <w:pPr>
                      <w:tabs>
                        <w:tab w:val="left" w:pos="2127"/>
                      </w:tabs>
                      <w:spacing w:line="240" w:lineRule="auto"/>
                      <w:rPr>
                        <w:rFonts w:ascii="Verdana" w:hAnsi="Verdana"/>
                        <w:b/>
                        <w:color w:val="404040"/>
                        <w:sz w:val="20"/>
                      </w:rPr>
                    </w:pPr>
                    <w:r w:rsidRPr="00C90FED">
                      <w:rPr>
                        <w:rFonts w:ascii="Verdana" w:hAnsi="Verdana"/>
                        <w:b/>
                        <w:color w:val="404040"/>
                        <w:sz w:val="20"/>
                      </w:rPr>
                      <w:t>Bodo Michael Schübel</w:t>
                    </w:r>
                  </w:p>
                  <w:p w14:paraId="04A88C31" w14:textId="77777777" w:rsidR="00816351" w:rsidRPr="00C90FED" w:rsidRDefault="00816351" w:rsidP="00E463CF">
                    <w:pPr>
                      <w:spacing w:line="240" w:lineRule="auto"/>
                      <w:rPr>
                        <w:rFonts w:ascii="Verdana" w:hAnsi="Verdana"/>
                        <w:color w:val="404040"/>
                        <w:sz w:val="16"/>
                        <w:szCs w:val="16"/>
                      </w:rPr>
                    </w:pPr>
                    <w:r w:rsidRPr="00C90FED">
                      <w:rPr>
                        <w:rFonts w:ascii="Verdana" w:hAnsi="Verdana"/>
                        <w:color w:val="404040"/>
                        <w:sz w:val="16"/>
                        <w:szCs w:val="16"/>
                      </w:rPr>
                      <w:t>Rechtsanwalt</w:t>
                    </w:r>
                  </w:p>
                  <w:p w14:paraId="5116E660" w14:textId="77777777" w:rsidR="00816351" w:rsidRPr="00C90FED" w:rsidRDefault="00816351" w:rsidP="00E463CF">
                    <w:pPr>
                      <w:spacing w:line="240" w:lineRule="auto"/>
                      <w:rPr>
                        <w:rFonts w:ascii="Verdana" w:hAnsi="Verdana"/>
                        <w:color w:val="404040"/>
                        <w:sz w:val="16"/>
                        <w:szCs w:val="16"/>
                      </w:rPr>
                    </w:pPr>
                    <w:r w:rsidRPr="00C90FED">
                      <w:rPr>
                        <w:rFonts w:ascii="Verdana" w:hAnsi="Verdana"/>
                        <w:color w:val="404040"/>
                        <w:sz w:val="16"/>
                        <w:szCs w:val="16"/>
                      </w:rPr>
                      <w:t>Fachanwalt für Arbeitsrecht</w:t>
                    </w:r>
                  </w:p>
                  <w:p w14:paraId="7690E204" w14:textId="77777777" w:rsidR="00816351" w:rsidRPr="00C90FED" w:rsidRDefault="00816351" w:rsidP="00E463CF">
                    <w:pPr>
                      <w:spacing w:line="240" w:lineRule="auto"/>
                      <w:rPr>
                        <w:rFonts w:ascii="Verdana" w:hAnsi="Verdana"/>
                        <w:color w:val="404040"/>
                        <w:sz w:val="16"/>
                        <w:szCs w:val="16"/>
                      </w:rPr>
                    </w:pPr>
                  </w:p>
                  <w:p w14:paraId="2F3B97EF" w14:textId="77777777" w:rsidR="00816351" w:rsidRPr="00C90FED" w:rsidRDefault="00816351" w:rsidP="00E463CF">
                    <w:pPr>
                      <w:spacing w:line="240" w:lineRule="auto"/>
                      <w:rPr>
                        <w:rFonts w:ascii="Verdana" w:hAnsi="Verdana"/>
                        <w:color w:val="404040"/>
                        <w:sz w:val="16"/>
                        <w:szCs w:val="16"/>
                      </w:rPr>
                    </w:pPr>
                  </w:p>
                  <w:p w14:paraId="1C4075A2" w14:textId="77777777" w:rsidR="00816351" w:rsidRPr="00C90FED" w:rsidRDefault="00816351" w:rsidP="00E463CF">
                    <w:pPr>
                      <w:spacing w:line="240" w:lineRule="auto"/>
                      <w:rPr>
                        <w:rFonts w:ascii="Verdana" w:hAnsi="Verdana"/>
                        <w:color w:val="404040"/>
                        <w:sz w:val="16"/>
                        <w:szCs w:val="16"/>
                      </w:rPr>
                    </w:pPr>
                  </w:p>
                  <w:p w14:paraId="6FED781A" w14:textId="77777777" w:rsidR="00816351" w:rsidRPr="00C90FED" w:rsidRDefault="00816351" w:rsidP="00E463CF">
                    <w:pPr>
                      <w:spacing w:line="240" w:lineRule="auto"/>
                      <w:rPr>
                        <w:rFonts w:ascii="Verdana" w:hAnsi="Verdana"/>
                        <w:color w:val="404040"/>
                        <w:sz w:val="16"/>
                        <w:szCs w:val="16"/>
                      </w:rPr>
                    </w:pPr>
                  </w:p>
                  <w:p w14:paraId="04257CC1" w14:textId="77777777" w:rsidR="00816351" w:rsidRDefault="00816351" w:rsidP="00E463CF">
                    <w:pPr>
                      <w:spacing w:line="240" w:lineRule="auto"/>
                      <w:rPr>
                        <w:rFonts w:ascii="Verdana" w:hAnsi="Verdana"/>
                        <w:color w:val="404040"/>
                        <w:sz w:val="16"/>
                        <w:szCs w:val="16"/>
                      </w:rPr>
                    </w:pPr>
                  </w:p>
                  <w:p w14:paraId="2D2F9C9B" w14:textId="77777777" w:rsidR="00816351" w:rsidRPr="00C90FED" w:rsidRDefault="00816351" w:rsidP="00E463CF">
                    <w:pPr>
                      <w:spacing w:line="240" w:lineRule="auto"/>
                      <w:rPr>
                        <w:rFonts w:ascii="Verdana" w:hAnsi="Verdana"/>
                        <w:color w:val="404040"/>
                        <w:sz w:val="16"/>
                        <w:szCs w:val="16"/>
                      </w:rPr>
                    </w:pPr>
                  </w:p>
                  <w:p w14:paraId="1697AB65" w14:textId="77777777" w:rsidR="00816351" w:rsidRDefault="00816351" w:rsidP="00E463CF">
                    <w:pPr>
                      <w:spacing w:line="240" w:lineRule="auto"/>
                      <w:rPr>
                        <w:rFonts w:ascii="Verdana" w:hAnsi="Verdana"/>
                        <w:color w:val="404040"/>
                        <w:sz w:val="16"/>
                        <w:szCs w:val="16"/>
                      </w:rPr>
                    </w:pPr>
                  </w:p>
                  <w:p w14:paraId="5397074D" w14:textId="77777777" w:rsidR="00816351" w:rsidRPr="00C90FED" w:rsidRDefault="00816351" w:rsidP="00E463CF">
                    <w:pPr>
                      <w:spacing w:line="240" w:lineRule="auto"/>
                      <w:rPr>
                        <w:rFonts w:ascii="Verdana" w:hAnsi="Verdana"/>
                        <w:b/>
                        <w:color w:val="404040"/>
                        <w:sz w:val="16"/>
                        <w:lang w:val="fr-FR"/>
                      </w:rPr>
                    </w:pPr>
                    <w:r w:rsidRPr="00C90FED">
                      <w:rPr>
                        <w:rFonts w:ascii="Verdana" w:hAnsi="Verdana"/>
                        <w:color w:val="404040"/>
                        <w:sz w:val="16"/>
                        <w:szCs w:val="16"/>
                      </w:rPr>
                      <w:br/>
                    </w:r>
                    <w:r w:rsidRPr="00C90FED">
                      <w:rPr>
                        <w:rFonts w:ascii="Verdana" w:hAnsi="Verdana"/>
                        <w:b/>
                        <w:color w:val="404040"/>
                        <w:sz w:val="16"/>
                        <w:lang w:val="fr-FR"/>
                      </w:rPr>
                      <w:t>______________________</w:t>
                    </w:r>
                  </w:p>
                  <w:p w14:paraId="63FFE4FF" w14:textId="77777777" w:rsidR="00816351" w:rsidRPr="00C90FED" w:rsidRDefault="00816351" w:rsidP="00E463CF">
                    <w:pPr>
                      <w:spacing w:line="240" w:lineRule="auto"/>
                      <w:rPr>
                        <w:rFonts w:ascii="Garamond" w:hAnsi="Garamond"/>
                        <w:b/>
                        <w:color w:val="404040"/>
                        <w:sz w:val="12"/>
                      </w:rPr>
                    </w:pPr>
                  </w:p>
                  <w:p w14:paraId="6B00E42C" w14:textId="77777777" w:rsidR="00816351" w:rsidRPr="006C1CE7" w:rsidRDefault="00816351" w:rsidP="00E463CF">
                    <w:pPr>
                      <w:spacing w:line="240" w:lineRule="auto"/>
                      <w:rPr>
                        <w:rFonts w:ascii="Verdana" w:hAnsi="Verdana"/>
                        <w:color w:val="404040"/>
                        <w:sz w:val="16"/>
                        <w:szCs w:val="16"/>
                      </w:rPr>
                    </w:pPr>
                    <w:r>
                      <w:rPr>
                        <w:rFonts w:ascii="Verdana" w:hAnsi="Verdana"/>
                        <w:color w:val="404040"/>
                        <w:sz w:val="16"/>
                        <w:szCs w:val="16"/>
                      </w:rPr>
                      <w:t>Hohenstaufenring 62</w:t>
                    </w:r>
                    <w:r w:rsidRPr="006C1CE7">
                      <w:rPr>
                        <w:rFonts w:ascii="Verdana" w:hAnsi="Verdana"/>
                        <w:color w:val="404040"/>
                        <w:sz w:val="16"/>
                        <w:szCs w:val="16"/>
                      </w:rPr>
                      <w:br/>
                    </w:r>
                    <w:r>
                      <w:rPr>
                        <w:rFonts w:ascii="Verdana" w:hAnsi="Verdana"/>
                        <w:color w:val="404040"/>
                        <w:sz w:val="16"/>
                        <w:szCs w:val="16"/>
                      </w:rPr>
                      <w:t>50674</w:t>
                    </w:r>
                    <w:r w:rsidRPr="006C1CE7">
                      <w:rPr>
                        <w:rFonts w:ascii="Verdana" w:hAnsi="Verdana"/>
                        <w:color w:val="404040"/>
                        <w:sz w:val="16"/>
                        <w:szCs w:val="16"/>
                      </w:rPr>
                      <w:t xml:space="preserve"> Köln</w:t>
                    </w:r>
                  </w:p>
                  <w:p w14:paraId="1C3E6E83" w14:textId="77777777" w:rsidR="00816351" w:rsidRPr="00C90FED" w:rsidRDefault="00816351" w:rsidP="00E463CF">
                    <w:pPr>
                      <w:spacing w:line="240" w:lineRule="auto"/>
                      <w:rPr>
                        <w:rFonts w:ascii="Verdana" w:hAnsi="Verdana"/>
                        <w:b/>
                        <w:color w:val="404040"/>
                        <w:sz w:val="16"/>
                        <w:szCs w:val="16"/>
                      </w:rPr>
                    </w:pPr>
                  </w:p>
                  <w:p w14:paraId="22225B41" w14:textId="77777777" w:rsidR="00816351" w:rsidRPr="002E6957" w:rsidRDefault="00816351" w:rsidP="00E463CF">
                    <w:pPr>
                      <w:tabs>
                        <w:tab w:val="left" w:pos="426"/>
                      </w:tabs>
                      <w:spacing w:line="240" w:lineRule="auto"/>
                      <w:rPr>
                        <w:rFonts w:ascii="Verdana" w:hAnsi="Verdana"/>
                        <w:color w:val="404040"/>
                        <w:sz w:val="18"/>
                        <w:szCs w:val="18"/>
                      </w:rPr>
                    </w:pPr>
                    <w:r w:rsidRPr="002E6957">
                      <w:rPr>
                        <w:rFonts w:ascii="Verdana" w:hAnsi="Verdana"/>
                        <w:color w:val="404040"/>
                        <w:sz w:val="18"/>
                        <w:szCs w:val="18"/>
                      </w:rPr>
                      <w:t>t. (+49)</w:t>
                    </w:r>
                    <w:r>
                      <w:rPr>
                        <w:rFonts w:ascii="Verdana" w:hAnsi="Verdana"/>
                        <w:color w:val="404040"/>
                        <w:sz w:val="18"/>
                        <w:szCs w:val="18"/>
                      </w:rPr>
                      <w:t xml:space="preserve"> </w:t>
                    </w:r>
                    <w:r w:rsidRPr="002E6957">
                      <w:rPr>
                        <w:rFonts w:ascii="Verdana" w:hAnsi="Verdana"/>
                        <w:color w:val="404040"/>
                        <w:sz w:val="18"/>
                        <w:szCs w:val="18"/>
                      </w:rPr>
                      <w:t>0221/64009096</w:t>
                    </w:r>
                  </w:p>
                  <w:p w14:paraId="1B1380EA" w14:textId="77777777" w:rsidR="00816351" w:rsidRPr="002E6957" w:rsidRDefault="00816351" w:rsidP="00201598">
                    <w:pPr>
                      <w:tabs>
                        <w:tab w:val="left" w:pos="426"/>
                      </w:tabs>
                      <w:spacing w:line="240" w:lineRule="auto"/>
                      <w:rPr>
                        <w:b/>
                        <w:color w:val="404040"/>
                        <w:sz w:val="18"/>
                        <w:szCs w:val="18"/>
                        <w:lang w:val="fr-FR"/>
                      </w:rPr>
                    </w:pPr>
                    <w:r w:rsidRPr="002E6957">
                      <w:rPr>
                        <w:rFonts w:ascii="Verdana" w:hAnsi="Verdana"/>
                        <w:color w:val="404040"/>
                        <w:sz w:val="18"/>
                        <w:szCs w:val="18"/>
                      </w:rPr>
                      <w:t>f. (+49)</w:t>
                    </w:r>
                    <w:r>
                      <w:rPr>
                        <w:rFonts w:ascii="Verdana" w:hAnsi="Verdana"/>
                        <w:color w:val="404040"/>
                        <w:sz w:val="18"/>
                        <w:szCs w:val="18"/>
                      </w:rPr>
                      <w:t xml:space="preserve"> </w:t>
                    </w:r>
                    <w:r w:rsidRPr="002E6957">
                      <w:rPr>
                        <w:rFonts w:ascii="Verdana" w:hAnsi="Verdana"/>
                        <w:color w:val="404040"/>
                        <w:sz w:val="18"/>
                        <w:szCs w:val="18"/>
                      </w:rPr>
                      <w:t>0221/64009091</w:t>
                    </w:r>
                  </w:p>
                  <w:p w14:paraId="5645629B" w14:textId="77777777" w:rsidR="00816351" w:rsidRPr="00C90FED" w:rsidRDefault="00816351" w:rsidP="00E463CF">
                    <w:pPr>
                      <w:spacing w:line="240" w:lineRule="auto"/>
                      <w:rPr>
                        <w:rFonts w:ascii="Garamond" w:hAnsi="Garamond"/>
                        <w:b/>
                        <w:color w:val="404040"/>
                        <w:sz w:val="12"/>
                      </w:rPr>
                    </w:pPr>
                    <w:r w:rsidRPr="002E6957">
                      <w:rPr>
                        <w:rFonts w:ascii="Verdana" w:hAnsi="Verdana"/>
                        <w:b/>
                        <w:color w:val="404040"/>
                        <w:sz w:val="18"/>
                        <w:szCs w:val="18"/>
                        <w:lang w:val="fr-FR"/>
                      </w:rPr>
                      <w:t>____________________</w:t>
                    </w:r>
                  </w:p>
                  <w:p w14:paraId="3EE4A6BB" w14:textId="77777777" w:rsidR="00816351" w:rsidRDefault="00816351" w:rsidP="00E463CF">
                    <w:pPr>
                      <w:spacing w:line="240" w:lineRule="auto"/>
                      <w:rPr>
                        <w:rFonts w:ascii="Verdana" w:hAnsi="Verdana"/>
                        <w:color w:val="404040"/>
                        <w:sz w:val="16"/>
                        <w:szCs w:val="16"/>
                        <w:lang w:val="fr-FR"/>
                      </w:rPr>
                    </w:pPr>
                  </w:p>
                  <w:p w14:paraId="64DD2647" w14:textId="77777777" w:rsidR="00816351" w:rsidRPr="00E67085" w:rsidRDefault="00816351" w:rsidP="00E463CF">
                    <w:pPr>
                      <w:spacing w:line="240" w:lineRule="auto"/>
                      <w:rPr>
                        <w:rFonts w:ascii="Verdana" w:hAnsi="Verdana"/>
                        <w:sz w:val="16"/>
                        <w:szCs w:val="16"/>
                        <w:lang w:val="fr-FR"/>
                      </w:rPr>
                    </w:pPr>
                    <w:r w:rsidRPr="00E67085">
                      <w:rPr>
                        <w:rFonts w:ascii="Verdana" w:hAnsi="Verdana"/>
                        <w:sz w:val="16"/>
                        <w:szCs w:val="16"/>
                        <w:lang w:val="fr-FR"/>
                      </w:rPr>
                      <w:t>schuebel@arbeitsrechtanwalt.de</w:t>
                    </w:r>
                  </w:p>
                  <w:p w14:paraId="1312638A" w14:textId="77777777" w:rsidR="00816351" w:rsidRPr="00C90FED" w:rsidRDefault="00816351" w:rsidP="00E463CF">
                    <w:pPr>
                      <w:spacing w:line="240" w:lineRule="auto"/>
                      <w:rPr>
                        <w:rFonts w:ascii="Verdana" w:hAnsi="Verdana"/>
                        <w:color w:val="404040"/>
                        <w:spacing w:val="10"/>
                        <w:sz w:val="12"/>
                        <w:szCs w:val="12"/>
                      </w:rPr>
                    </w:pPr>
                  </w:p>
                  <w:p w14:paraId="43814E45" w14:textId="77777777" w:rsidR="00816351" w:rsidRPr="00C90FED" w:rsidRDefault="00816351" w:rsidP="00E463CF">
                    <w:pPr>
                      <w:spacing w:line="240" w:lineRule="auto"/>
                      <w:rPr>
                        <w:rFonts w:ascii="Verdana" w:hAnsi="Verdana"/>
                        <w:b/>
                        <w:color w:val="404040"/>
                        <w:sz w:val="14"/>
                        <w:szCs w:val="14"/>
                        <w:lang w:val="fr-FR"/>
                      </w:rPr>
                    </w:pPr>
                    <w:r w:rsidRPr="00C90FED">
                      <w:rPr>
                        <w:rFonts w:ascii="Verdana" w:hAnsi="Verdana"/>
                        <w:b/>
                        <w:color w:val="404040"/>
                        <w:sz w:val="14"/>
                        <w:szCs w:val="14"/>
                        <w:lang w:val="fr-FR"/>
                      </w:rPr>
                      <w:t>__________________________</w:t>
                    </w:r>
                  </w:p>
                  <w:p w14:paraId="52A47C31" w14:textId="77777777" w:rsidR="00816351" w:rsidRDefault="00816351"/>
                </w:txbxContent>
              </v:textbox>
              <w10:wrap anchorx="page" anchory="page"/>
            </v:shape>
          </w:pict>
        </mc:Fallback>
      </mc:AlternateContent>
    </w:r>
    <w:r>
      <w:rPr>
        <w:b/>
        <w:noProof/>
        <w:color w:val="404040"/>
        <w:sz w:val="20"/>
        <w:lang w:val="en"/>
      </w:rPr>
      <w:drawing>
        <wp:inline distT="0" distB="0" distL="0" distR="0" wp14:anchorId="5B4FDA2A" wp14:editId="25F0F8DD">
          <wp:extent cx="1714500" cy="236220"/>
          <wp:effectExtent l="0" t="0" r="0" b="0"/>
          <wp:docPr id="1" name="Bild 1" descr="Labour la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eitsrechtanwa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r w:rsidRPr="00560ECD">
      <w:rPr>
        <w:noProof/>
        <w:sz w:val="20"/>
        <w:lang w:val="en"/>
      </w:rPr>
      <mc:AlternateContent>
        <mc:Choice Requires="wps">
          <w:drawing>
            <wp:anchor distT="4294967295" distB="4294967295" distL="114300" distR="114300" simplePos="0" relativeHeight="251656704" behindDoc="0" locked="0" layoutInCell="0" allowOverlap="1" wp14:anchorId="4B3C7308" wp14:editId="586AFC6E">
              <wp:simplePos x="0" y="0"/>
              <wp:positionH relativeFrom="column">
                <wp:posOffset>-808990</wp:posOffset>
              </wp:positionH>
              <wp:positionV relativeFrom="page">
                <wp:posOffset>3600449</wp:posOffset>
              </wp:positionV>
              <wp:extent cx="25209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D6F1"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3.7pt,283.5pt" to="-43.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" o:allowincell="f" strokeweight=".2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A4C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B484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162C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798BC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A649E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693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1AC8F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249C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5C1A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94A95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53C1470"/>
    <w:lvl w:ilvl="0">
      <w:start w:val="1"/>
      <w:numFmt w:val="upperLetter"/>
      <w:pStyle w:val="berschrift1"/>
      <w:lvlText w:val="%1."/>
      <w:lvlJc w:val="left"/>
      <w:pPr>
        <w:tabs>
          <w:tab w:val="num" w:pos="0"/>
        </w:tabs>
        <w:ind w:left="709" w:firstLine="0"/>
      </w:pPr>
    </w:lvl>
    <w:lvl w:ilvl="1">
      <w:start w:val="1"/>
      <w:numFmt w:val="upperRoman"/>
      <w:pStyle w:val="berschrift2"/>
      <w:lvlText w:val="%2."/>
      <w:lvlJc w:val="left"/>
      <w:pPr>
        <w:tabs>
          <w:tab w:val="num" w:pos="0"/>
        </w:tabs>
        <w:ind w:left="709"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0"/>
        </w:tabs>
        <w:ind w:left="709" w:firstLine="0"/>
      </w:pPr>
    </w:lvl>
    <w:lvl w:ilvl="4">
      <w:start w:val="27"/>
      <w:numFmt w:val="lowerLetter"/>
      <w:pStyle w:val="berschrift5"/>
      <w:lvlText w:val="%5)"/>
      <w:lvlJc w:val="left"/>
      <w:pPr>
        <w:tabs>
          <w:tab w:val="num" w:pos="0"/>
        </w:tabs>
        <w:ind w:left="709" w:firstLine="0"/>
      </w:pPr>
    </w:lvl>
    <w:lvl w:ilvl="5">
      <w:start w:val="1"/>
      <w:numFmt w:val="decimal"/>
      <w:pStyle w:val="berschrift6"/>
      <w:lvlText w:val="%6'"/>
      <w:lvlJc w:val="left"/>
      <w:pPr>
        <w:tabs>
          <w:tab w:val="num" w:pos="0"/>
        </w:tabs>
        <w:ind w:left="709" w:firstLine="0"/>
      </w:pPr>
    </w:lvl>
    <w:lvl w:ilvl="6">
      <w:start w:val="1"/>
      <w:numFmt w:val="lowerLetter"/>
      <w:pStyle w:val="berschrift7"/>
      <w:lvlText w:val="(%7)"/>
      <w:lvlJc w:val="left"/>
      <w:pPr>
        <w:tabs>
          <w:tab w:val="num" w:pos="0"/>
        </w:tabs>
        <w:ind w:left="709" w:firstLine="0"/>
      </w:pPr>
    </w:lvl>
    <w:lvl w:ilvl="7">
      <w:start w:val="27"/>
      <w:numFmt w:val="lowerLetter"/>
      <w:pStyle w:val="berschrift8"/>
      <w:lvlText w:val="(%8)"/>
      <w:lvlJc w:val="left"/>
      <w:pPr>
        <w:tabs>
          <w:tab w:val="num" w:pos="0"/>
        </w:tabs>
        <w:ind w:left="709" w:firstLine="0"/>
      </w:pPr>
    </w:lvl>
    <w:lvl w:ilvl="8">
      <w:start w:val="1"/>
      <w:numFmt w:val="decimal"/>
      <w:pStyle w:val="berschrift9"/>
      <w:lvlText w:val="(%9')"/>
      <w:lvlJc w:val="left"/>
      <w:pPr>
        <w:tabs>
          <w:tab w:val="num" w:pos="0"/>
        </w:tabs>
        <w:ind w:left="709" w:firstLine="0"/>
      </w:pPr>
    </w:lvl>
  </w:abstractNum>
  <w:abstractNum w:abstractNumId="11" w15:restartNumberingAfterBreak="0">
    <w:nsid w:val="FFFFFFFE"/>
    <w:multiLevelType w:val="singleLevel"/>
    <w:tmpl w:val="E02C7C98"/>
    <w:lvl w:ilvl="0">
      <w:numFmt w:val="decimal"/>
      <w:pStyle w:val="Spiegelstrich"/>
      <w:lvlText w:val="*"/>
      <w:lvlJc w:val="left"/>
    </w:lvl>
  </w:abstractNum>
  <w:abstractNum w:abstractNumId="12" w15:restartNumberingAfterBreak="0">
    <w:nsid w:val="022F6F64"/>
    <w:multiLevelType w:val="hybridMultilevel"/>
    <w:tmpl w:val="E3F24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CB178B"/>
    <w:multiLevelType w:val="hybridMultilevel"/>
    <w:tmpl w:val="13CA7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4A1B89"/>
    <w:multiLevelType w:val="hybridMultilevel"/>
    <w:tmpl w:val="2872100E"/>
    <w:lvl w:ilvl="0" w:tplc="2CAE98A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B16AFE"/>
    <w:multiLevelType w:val="hybridMultilevel"/>
    <w:tmpl w:val="9B800B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E46775"/>
    <w:multiLevelType w:val="hybridMultilevel"/>
    <w:tmpl w:val="7716EF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C22B11"/>
    <w:multiLevelType w:val="hybridMultilevel"/>
    <w:tmpl w:val="63F6443A"/>
    <w:lvl w:ilvl="0" w:tplc="ED1AC2F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024340"/>
    <w:multiLevelType w:val="hybridMultilevel"/>
    <w:tmpl w:val="3FC82C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AAE0D7C"/>
    <w:multiLevelType w:val="hybridMultilevel"/>
    <w:tmpl w:val="676C25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2213BA"/>
    <w:multiLevelType w:val="hybridMultilevel"/>
    <w:tmpl w:val="E32E0CE0"/>
    <w:lvl w:ilvl="0" w:tplc="D25CA72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3E48EF"/>
    <w:multiLevelType w:val="hybridMultilevel"/>
    <w:tmpl w:val="209C431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B7026A"/>
    <w:multiLevelType w:val="hybridMultilevel"/>
    <w:tmpl w:val="9BD60818"/>
    <w:lvl w:ilvl="0" w:tplc="0407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75F6474"/>
    <w:multiLevelType w:val="hybridMultilevel"/>
    <w:tmpl w:val="1B5AD4E0"/>
    <w:lvl w:ilvl="0" w:tplc="53F2E37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D85F2E"/>
    <w:multiLevelType w:val="hybridMultilevel"/>
    <w:tmpl w:val="7A269D20"/>
    <w:lvl w:ilvl="0" w:tplc="04130019">
      <w:start w:val="1"/>
      <w:numFmt w:val="lowerLetter"/>
      <w:lvlText w:val="%1."/>
      <w:lvlJc w:val="left"/>
      <w:pPr>
        <w:ind w:left="771" w:hanging="360"/>
      </w:pPr>
    </w:lvl>
    <w:lvl w:ilvl="1" w:tplc="04130019">
      <w:start w:val="1"/>
      <w:numFmt w:val="lowerLetter"/>
      <w:lvlText w:val="%2."/>
      <w:lvlJc w:val="left"/>
      <w:pPr>
        <w:ind w:left="1491" w:hanging="360"/>
      </w:pPr>
    </w:lvl>
    <w:lvl w:ilvl="2" w:tplc="0413001B" w:tentative="1">
      <w:start w:val="1"/>
      <w:numFmt w:val="lowerRoman"/>
      <w:lvlText w:val="%3."/>
      <w:lvlJc w:val="right"/>
      <w:pPr>
        <w:ind w:left="2211" w:hanging="180"/>
      </w:pPr>
    </w:lvl>
    <w:lvl w:ilvl="3" w:tplc="0413000F" w:tentative="1">
      <w:start w:val="1"/>
      <w:numFmt w:val="decimal"/>
      <w:lvlText w:val="%4."/>
      <w:lvlJc w:val="left"/>
      <w:pPr>
        <w:ind w:left="2931" w:hanging="360"/>
      </w:pPr>
    </w:lvl>
    <w:lvl w:ilvl="4" w:tplc="04130019" w:tentative="1">
      <w:start w:val="1"/>
      <w:numFmt w:val="lowerLetter"/>
      <w:lvlText w:val="%5."/>
      <w:lvlJc w:val="left"/>
      <w:pPr>
        <w:ind w:left="3651" w:hanging="360"/>
      </w:pPr>
    </w:lvl>
    <w:lvl w:ilvl="5" w:tplc="0413001B" w:tentative="1">
      <w:start w:val="1"/>
      <w:numFmt w:val="lowerRoman"/>
      <w:lvlText w:val="%6."/>
      <w:lvlJc w:val="right"/>
      <w:pPr>
        <w:ind w:left="4371" w:hanging="180"/>
      </w:pPr>
    </w:lvl>
    <w:lvl w:ilvl="6" w:tplc="0413000F" w:tentative="1">
      <w:start w:val="1"/>
      <w:numFmt w:val="decimal"/>
      <w:lvlText w:val="%7."/>
      <w:lvlJc w:val="left"/>
      <w:pPr>
        <w:ind w:left="5091" w:hanging="360"/>
      </w:pPr>
    </w:lvl>
    <w:lvl w:ilvl="7" w:tplc="04130019" w:tentative="1">
      <w:start w:val="1"/>
      <w:numFmt w:val="lowerLetter"/>
      <w:lvlText w:val="%8."/>
      <w:lvlJc w:val="left"/>
      <w:pPr>
        <w:ind w:left="5811" w:hanging="360"/>
      </w:pPr>
    </w:lvl>
    <w:lvl w:ilvl="8" w:tplc="0413001B" w:tentative="1">
      <w:start w:val="1"/>
      <w:numFmt w:val="lowerRoman"/>
      <w:lvlText w:val="%9."/>
      <w:lvlJc w:val="right"/>
      <w:pPr>
        <w:ind w:left="6531" w:hanging="180"/>
      </w:pPr>
    </w:lvl>
  </w:abstractNum>
  <w:abstractNum w:abstractNumId="25" w15:restartNumberingAfterBreak="0">
    <w:nsid w:val="43652AA3"/>
    <w:multiLevelType w:val="hybridMultilevel"/>
    <w:tmpl w:val="09127176"/>
    <w:lvl w:ilvl="0" w:tplc="0413000F">
      <w:start w:val="1"/>
      <w:numFmt w:val="decimal"/>
      <w:lvlText w:val="%1."/>
      <w:lvlJc w:val="left"/>
      <w:pPr>
        <w:ind w:left="720" w:hanging="360"/>
      </w:pPr>
      <w:rPr>
        <w:rFonts w:hint="default"/>
      </w:rPr>
    </w:lvl>
    <w:lvl w:ilvl="1" w:tplc="2278DAD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8271AC"/>
    <w:multiLevelType w:val="hybridMultilevel"/>
    <w:tmpl w:val="9AD0A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AA1D2D"/>
    <w:multiLevelType w:val="hybridMultilevel"/>
    <w:tmpl w:val="027EDBF6"/>
    <w:lvl w:ilvl="0" w:tplc="F4446044">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D32005"/>
    <w:multiLevelType w:val="hybridMultilevel"/>
    <w:tmpl w:val="9B5801C6"/>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8A79AF"/>
    <w:multiLevelType w:val="hybridMultilevel"/>
    <w:tmpl w:val="0786E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A44A5A"/>
    <w:multiLevelType w:val="hybridMultilevel"/>
    <w:tmpl w:val="41A60730"/>
    <w:lvl w:ilvl="0" w:tplc="FBD0137E">
      <w:start w:val="1"/>
      <w:numFmt w:val="bullet"/>
      <w:lvlText w:val=""/>
      <w:lvlJc w:val="left"/>
      <w:pPr>
        <w:tabs>
          <w:tab w:val="num" w:pos="720"/>
        </w:tabs>
        <w:ind w:left="720" w:hanging="360"/>
      </w:pPr>
      <w:rPr>
        <w:rFonts w:ascii="Wingdings" w:hAnsi="Wingdings" w:hint="default"/>
      </w:rPr>
    </w:lvl>
    <w:lvl w:ilvl="1" w:tplc="44F0391C" w:tentative="1">
      <w:start w:val="1"/>
      <w:numFmt w:val="bullet"/>
      <w:lvlText w:val=""/>
      <w:lvlJc w:val="left"/>
      <w:pPr>
        <w:tabs>
          <w:tab w:val="num" w:pos="1440"/>
        </w:tabs>
        <w:ind w:left="1440" w:hanging="360"/>
      </w:pPr>
      <w:rPr>
        <w:rFonts w:ascii="Wingdings" w:hAnsi="Wingdings" w:hint="default"/>
      </w:rPr>
    </w:lvl>
    <w:lvl w:ilvl="2" w:tplc="3CD2CFE8" w:tentative="1">
      <w:start w:val="1"/>
      <w:numFmt w:val="bullet"/>
      <w:lvlText w:val=""/>
      <w:lvlJc w:val="left"/>
      <w:pPr>
        <w:tabs>
          <w:tab w:val="num" w:pos="2160"/>
        </w:tabs>
        <w:ind w:left="2160" w:hanging="360"/>
      </w:pPr>
      <w:rPr>
        <w:rFonts w:ascii="Wingdings" w:hAnsi="Wingdings" w:hint="default"/>
      </w:rPr>
    </w:lvl>
    <w:lvl w:ilvl="3" w:tplc="967A6634" w:tentative="1">
      <w:start w:val="1"/>
      <w:numFmt w:val="bullet"/>
      <w:lvlText w:val=""/>
      <w:lvlJc w:val="left"/>
      <w:pPr>
        <w:tabs>
          <w:tab w:val="num" w:pos="2880"/>
        </w:tabs>
        <w:ind w:left="2880" w:hanging="360"/>
      </w:pPr>
      <w:rPr>
        <w:rFonts w:ascii="Wingdings" w:hAnsi="Wingdings" w:hint="default"/>
      </w:rPr>
    </w:lvl>
    <w:lvl w:ilvl="4" w:tplc="66C40604" w:tentative="1">
      <w:start w:val="1"/>
      <w:numFmt w:val="bullet"/>
      <w:lvlText w:val=""/>
      <w:lvlJc w:val="left"/>
      <w:pPr>
        <w:tabs>
          <w:tab w:val="num" w:pos="3600"/>
        </w:tabs>
        <w:ind w:left="3600" w:hanging="360"/>
      </w:pPr>
      <w:rPr>
        <w:rFonts w:ascii="Wingdings" w:hAnsi="Wingdings" w:hint="default"/>
      </w:rPr>
    </w:lvl>
    <w:lvl w:ilvl="5" w:tplc="2A6CF62A" w:tentative="1">
      <w:start w:val="1"/>
      <w:numFmt w:val="bullet"/>
      <w:lvlText w:val=""/>
      <w:lvlJc w:val="left"/>
      <w:pPr>
        <w:tabs>
          <w:tab w:val="num" w:pos="4320"/>
        </w:tabs>
        <w:ind w:left="4320" w:hanging="360"/>
      </w:pPr>
      <w:rPr>
        <w:rFonts w:ascii="Wingdings" w:hAnsi="Wingdings" w:hint="default"/>
      </w:rPr>
    </w:lvl>
    <w:lvl w:ilvl="6" w:tplc="74D47912" w:tentative="1">
      <w:start w:val="1"/>
      <w:numFmt w:val="bullet"/>
      <w:lvlText w:val=""/>
      <w:lvlJc w:val="left"/>
      <w:pPr>
        <w:tabs>
          <w:tab w:val="num" w:pos="5040"/>
        </w:tabs>
        <w:ind w:left="5040" w:hanging="360"/>
      </w:pPr>
      <w:rPr>
        <w:rFonts w:ascii="Wingdings" w:hAnsi="Wingdings" w:hint="default"/>
      </w:rPr>
    </w:lvl>
    <w:lvl w:ilvl="7" w:tplc="1506D0FC" w:tentative="1">
      <w:start w:val="1"/>
      <w:numFmt w:val="bullet"/>
      <w:lvlText w:val=""/>
      <w:lvlJc w:val="left"/>
      <w:pPr>
        <w:tabs>
          <w:tab w:val="num" w:pos="5760"/>
        </w:tabs>
        <w:ind w:left="5760" w:hanging="360"/>
      </w:pPr>
      <w:rPr>
        <w:rFonts w:ascii="Wingdings" w:hAnsi="Wingdings" w:hint="default"/>
      </w:rPr>
    </w:lvl>
    <w:lvl w:ilvl="8" w:tplc="E6C23A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C9292F"/>
    <w:multiLevelType w:val="hybridMultilevel"/>
    <w:tmpl w:val="97F2B2D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991F4D"/>
    <w:multiLevelType w:val="hybridMultilevel"/>
    <w:tmpl w:val="0AF6E6D4"/>
    <w:lvl w:ilvl="0" w:tplc="F4446044">
      <w:start w:val="1"/>
      <w:numFmt w:val="decimal"/>
      <w:lvlText w:val="%1."/>
      <w:lvlJc w:val="left"/>
      <w:pPr>
        <w:tabs>
          <w:tab w:val="num" w:pos="720"/>
        </w:tabs>
        <w:ind w:left="720" w:hanging="360"/>
      </w:pPr>
    </w:lvl>
    <w:lvl w:ilvl="1" w:tplc="968E2E0A" w:tentative="1">
      <w:start w:val="1"/>
      <w:numFmt w:val="decimal"/>
      <w:lvlText w:val="%2."/>
      <w:lvlJc w:val="left"/>
      <w:pPr>
        <w:tabs>
          <w:tab w:val="num" w:pos="1440"/>
        </w:tabs>
        <w:ind w:left="1440" w:hanging="360"/>
      </w:pPr>
    </w:lvl>
    <w:lvl w:ilvl="2" w:tplc="939EAE4A" w:tentative="1">
      <w:start w:val="1"/>
      <w:numFmt w:val="decimal"/>
      <w:lvlText w:val="%3."/>
      <w:lvlJc w:val="left"/>
      <w:pPr>
        <w:tabs>
          <w:tab w:val="num" w:pos="2160"/>
        </w:tabs>
        <w:ind w:left="2160" w:hanging="360"/>
      </w:pPr>
    </w:lvl>
    <w:lvl w:ilvl="3" w:tplc="C8F0372E" w:tentative="1">
      <w:start w:val="1"/>
      <w:numFmt w:val="decimal"/>
      <w:lvlText w:val="%4."/>
      <w:lvlJc w:val="left"/>
      <w:pPr>
        <w:tabs>
          <w:tab w:val="num" w:pos="2880"/>
        </w:tabs>
        <w:ind w:left="2880" w:hanging="360"/>
      </w:pPr>
    </w:lvl>
    <w:lvl w:ilvl="4" w:tplc="30905A3A" w:tentative="1">
      <w:start w:val="1"/>
      <w:numFmt w:val="decimal"/>
      <w:lvlText w:val="%5."/>
      <w:lvlJc w:val="left"/>
      <w:pPr>
        <w:tabs>
          <w:tab w:val="num" w:pos="3600"/>
        </w:tabs>
        <w:ind w:left="3600" w:hanging="360"/>
      </w:pPr>
    </w:lvl>
    <w:lvl w:ilvl="5" w:tplc="FFE6E440" w:tentative="1">
      <w:start w:val="1"/>
      <w:numFmt w:val="decimal"/>
      <w:lvlText w:val="%6."/>
      <w:lvlJc w:val="left"/>
      <w:pPr>
        <w:tabs>
          <w:tab w:val="num" w:pos="4320"/>
        </w:tabs>
        <w:ind w:left="4320" w:hanging="360"/>
      </w:pPr>
    </w:lvl>
    <w:lvl w:ilvl="6" w:tplc="FBE2C57C" w:tentative="1">
      <w:start w:val="1"/>
      <w:numFmt w:val="decimal"/>
      <w:lvlText w:val="%7."/>
      <w:lvlJc w:val="left"/>
      <w:pPr>
        <w:tabs>
          <w:tab w:val="num" w:pos="5040"/>
        </w:tabs>
        <w:ind w:left="5040" w:hanging="360"/>
      </w:pPr>
    </w:lvl>
    <w:lvl w:ilvl="7" w:tplc="C39A9ADE" w:tentative="1">
      <w:start w:val="1"/>
      <w:numFmt w:val="decimal"/>
      <w:lvlText w:val="%8."/>
      <w:lvlJc w:val="left"/>
      <w:pPr>
        <w:tabs>
          <w:tab w:val="num" w:pos="5760"/>
        </w:tabs>
        <w:ind w:left="5760" w:hanging="360"/>
      </w:pPr>
    </w:lvl>
    <w:lvl w:ilvl="8" w:tplc="A5B46E1A" w:tentative="1">
      <w:start w:val="1"/>
      <w:numFmt w:val="decimal"/>
      <w:lvlText w:val="%9."/>
      <w:lvlJc w:val="left"/>
      <w:pPr>
        <w:tabs>
          <w:tab w:val="num" w:pos="6480"/>
        </w:tabs>
        <w:ind w:left="6480" w:hanging="360"/>
      </w:pPr>
    </w:lvl>
  </w:abstractNum>
  <w:abstractNum w:abstractNumId="33" w15:restartNumberingAfterBreak="0">
    <w:nsid w:val="699D7D75"/>
    <w:multiLevelType w:val="hybridMultilevel"/>
    <w:tmpl w:val="06F8D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3E0B02"/>
    <w:multiLevelType w:val="hybridMultilevel"/>
    <w:tmpl w:val="EDFEC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77283C"/>
    <w:multiLevelType w:val="hybridMultilevel"/>
    <w:tmpl w:val="9D3ED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BE5D84"/>
    <w:multiLevelType w:val="hybridMultilevel"/>
    <w:tmpl w:val="CA54B1AA"/>
    <w:lvl w:ilvl="0" w:tplc="43DA6222">
      <w:start w:val="1"/>
      <w:numFmt w:val="bullet"/>
      <w:lvlText w:val=""/>
      <w:lvlJc w:val="left"/>
      <w:pPr>
        <w:tabs>
          <w:tab w:val="num" w:pos="720"/>
        </w:tabs>
        <w:ind w:left="720" w:hanging="360"/>
      </w:pPr>
      <w:rPr>
        <w:rFonts w:ascii="Wingdings" w:hAnsi="Wingdings" w:hint="default"/>
      </w:rPr>
    </w:lvl>
    <w:lvl w:ilvl="1" w:tplc="392CE072" w:tentative="1">
      <w:start w:val="1"/>
      <w:numFmt w:val="bullet"/>
      <w:lvlText w:val=""/>
      <w:lvlJc w:val="left"/>
      <w:pPr>
        <w:tabs>
          <w:tab w:val="num" w:pos="1440"/>
        </w:tabs>
        <w:ind w:left="1440" w:hanging="360"/>
      </w:pPr>
      <w:rPr>
        <w:rFonts w:ascii="Wingdings" w:hAnsi="Wingdings" w:hint="default"/>
      </w:rPr>
    </w:lvl>
    <w:lvl w:ilvl="2" w:tplc="33FE08BA" w:tentative="1">
      <w:start w:val="1"/>
      <w:numFmt w:val="bullet"/>
      <w:lvlText w:val=""/>
      <w:lvlJc w:val="left"/>
      <w:pPr>
        <w:tabs>
          <w:tab w:val="num" w:pos="2160"/>
        </w:tabs>
        <w:ind w:left="2160" w:hanging="360"/>
      </w:pPr>
      <w:rPr>
        <w:rFonts w:ascii="Wingdings" w:hAnsi="Wingdings" w:hint="default"/>
      </w:rPr>
    </w:lvl>
    <w:lvl w:ilvl="3" w:tplc="401620A2" w:tentative="1">
      <w:start w:val="1"/>
      <w:numFmt w:val="bullet"/>
      <w:lvlText w:val=""/>
      <w:lvlJc w:val="left"/>
      <w:pPr>
        <w:tabs>
          <w:tab w:val="num" w:pos="2880"/>
        </w:tabs>
        <w:ind w:left="2880" w:hanging="360"/>
      </w:pPr>
      <w:rPr>
        <w:rFonts w:ascii="Wingdings" w:hAnsi="Wingdings" w:hint="default"/>
      </w:rPr>
    </w:lvl>
    <w:lvl w:ilvl="4" w:tplc="63E83DE6" w:tentative="1">
      <w:start w:val="1"/>
      <w:numFmt w:val="bullet"/>
      <w:lvlText w:val=""/>
      <w:lvlJc w:val="left"/>
      <w:pPr>
        <w:tabs>
          <w:tab w:val="num" w:pos="3600"/>
        </w:tabs>
        <w:ind w:left="3600" w:hanging="360"/>
      </w:pPr>
      <w:rPr>
        <w:rFonts w:ascii="Wingdings" w:hAnsi="Wingdings" w:hint="default"/>
      </w:rPr>
    </w:lvl>
    <w:lvl w:ilvl="5" w:tplc="EBE8DE9A" w:tentative="1">
      <w:start w:val="1"/>
      <w:numFmt w:val="bullet"/>
      <w:lvlText w:val=""/>
      <w:lvlJc w:val="left"/>
      <w:pPr>
        <w:tabs>
          <w:tab w:val="num" w:pos="4320"/>
        </w:tabs>
        <w:ind w:left="4320" w:hanging="360"/>
      </w:pPr>
      <w:rPr>
        <w:rFonts w:ascii="Wingdings" w:hAnsi="Wingdings" w:hint="default"/>
      </w:rPr>
    </w:lvl>
    <w:lvl w:ilvl="6" w:tplc="65B4309A" w:tentative="1">
      <w:start w:val="1"/>
      <w:numFmt w:val="bullet"/>
      <w:lvlText w:val=""/>
      <w:lvlJc w:val="left"/>
      <w:pPr>
        <w:tabs>
          <w:tab w:val="num" w:pos="5040"/>
        </w:tabs>
        <w:ind w:left="5040" w:hanging="360"/>
      </w:pPr>
      <w:rPr>
        <w:rFonts w:ascii="Wingdings" w:hAnsi="Wingdings" w:hint="default"/>
      </w:rPr>
    </w:lvl>
    <w:lvl w:ilvl="7" w:tplc="E5E4E038" w:tentative="1">
      <w:start w:val="1"/>
      <w:numFmt w:val="bullet"/>
      <w:lvlText w:val=""/>
      <w:lvlJc w:val="left"/>
      <w:pPr>
        <w:tabs>
          <w:tab w:val="num" w:pos="5760"/>
        </w:tabs>
        <w:ind w:left="5760" w:hanging="360"/>
      </w:pPr>
      <w:rPr>
        <w:rFonts w:ascii="Wingdings" w:hAnsi="Wingdings" w:hint="default"/>
      </w:rPr>
    </w:lvl>
    <w:lvl w:ilvl="8" w:tplc="42A28D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lvl w:ilvl="0">
        <w:start w:val="1"/>
        <w:numFmt w:val="bullet"/>
        <w:pStyle w:val="Spiegelstrich"/>
        <w:lvlText w:val=""/>
        <w:lvlJc w:val="left"/>
        <w:pPr>
          <w:ind w:left="993" w:hanging="284"/>
        </w:pPr>
        <w:rPr>
          <w:rFonts w:ascii="Symbol" w:hAnsi="Symbol" w:hint="default"/>
        </w:rPr>
      </w:lvl>
    </w:lvlOverride>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4"/>
  </w:num>
  <w:num w:numId="22">
    <w:abstractNumId w:val="21"/>
  </w:num>
  <w:num w:numId="23">
    <w:abstractNumId w:val="34"/>
  </w:num>
  <w:num w:numId="24">
    <w:abstractNumId w:val="31"/>
  </w:num>
  <w:num w:numId="25">
    <w:abstractNumId w:val="20"/>
  </w:num>
  <w:num w:numId="26">
    <w:abstractNumId w:val="17"/>
  </w:num>
  <w:num w:numId="27">
    <w:abstractNumId w:val="19"/>
  </w:num>
  <w:num w:numId="28">
    <w:abstractNumId w:val="29"/>
  </w:num>
  <w:num w:numId="29">
    <w:abstractNumId w:val="33"/>
  </w:num>
  <w:num w:numId="30">
    <w:abstractNumId w:val="25"/>
  </w:num>
  <w:num w:numId="31">
    <w:abstractNumId w:val="13"/>
  </w:num>
  <w:num w:numId="32">
    <w:abstractNumId w:val="30"/>
  </w:num>
  <w:num w:numId="33">
    <w:abstractNumId w:val="36"/>
  </w:num>
  <w:num w:numId="34">
    <w:abstractNumId w:val="32"/>
  </w:num>
  <w:num w:numId="35">
    <w:abstractNumId w:val="18"/>
  </w:num>
  <w:num w:numId="36">
    <w:abstractNumId w:val="26"/>
  </w:num>
  <w:num w:numId="37">
    <w:abstractNumId w:val="27"/>
  </w:num>
  <w:num w:numId="38">
    <w:abstractNumId w:val="12"/>
  </w:num>
  <w:num w:numId="39">
    <w:abstractNumId w:val="15"/>
  </w:num>
  <w:num w:numId="40">
    <w:abstractNumId w:val="24"/>
  </w:num>
  <w:num w:numId="41">
    <w:abstractNumId w:val="35"/>
  </w:num>
  <w:num w:numId="42">
    <w:abstractNumId w:val="28"/>
  </w:num>
  <w:num w:numId="43">
    <w:abstractNumId w:val="22"/>
  </w:num>
  <w:num w:numId="44">
    <w:abstractNumId w:val="23"/>
  </w:num>
  <w:num w:numId="4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02"/>
    <w:rsid w:val="00000A91"/>
    <w:rsid w:val="0000126C"/>
    <w:rsid w:val="00002C3D"/>
    <w:rsid w:val="00003862"/>
    <w:rsid w:val="00006F97"/>
    <w:rsid w:val="000075AC"/>
    <w:rsid w:val="0001143C"/>
    <w:rsid w:val="00011D45"/>
    <w:rsid w:val="00012203"/>
    <w:rsid w:val="00014635"/>
    <w:rsid w:val="00014B73"/>
    <w:rsid w:val="00016359"/>
    <w:rsid w:val="00017C2A"/>
    <w:rsid w:val="000208DB"/>
    <w:rsid w:val="00026484"/>
    <w:rsid w:val="000310EF"/>
    <w:rsid w:val="00032B5F"/>
    <w:rsid w:val="000346EE"/>
    <w:rsid w:val="00034DFC"/>
    <w:rsid w:val="000351A7"/>
    <w:rsid w:val="00037096"/>
    <w:rsid w:val="000402A4"/>
    <w:rsid w:val="00042845"/>
    <w:rsid w:val="00046B9C"/>
    <w:rsid w:val="00051678"/>
    <w:rsid w:val="00051E21"/>
    <w:rsid w:val="000532EB"/>
    <w:rsid w:val="00056A04"/>
    <w:rsid w:val="000602D4"/>
    <w:rsid w:val="00066A2D"/>
    <w:rsid w:val="00075A46"/>
    <w:rsid w:val="00076046"/>
    <w:rsid w:val="000768DE"/>
    <w:rsid w:val="00077A0C"/>
    <w:rsid w:val="00084F3A"/>
    <w:rsid w:val="00085B22"/>
    <w:rsid w:val="00086FE9"/>
    <w:rsid w:val="00087CD4"/>
    <w:rsid w:val="000947F2"/>
    <w:rsid w:val="00096160"/>
    <w:rsid w:val="000A127F"/>
    <w:rsid w:val="000A2D83"/>
    <w:rsid w:val="000A3FD3"/>
    <w:rsid w:val="000B2183"/>
    <w:rsid w:val="000B36B4"/>
    <w:rsid w:val="000B3EFE"/>
    <w:rsid w:val="000B3FCC"/>
    <w:rsid w:val="000B5FBD"/>
    <w:rsid w:val="000B7CE6"/>
    <w:rsid w:val="000C304F"/>
    <w:rsid w:val="000C38AF"/>
    <w:rsid w:val="000C413F"/>
    <w:rsid w:val="000C4C5A"/>
    <w:rsid w:val="000C66AE"/>
    <w:rsid w:val="000C68FF"/>
    <w:rsid w:val="000D317E"/>
    <w:rsid w:val="000D4316"/>
    <w:rsid w:val="000D673C"/>
    <w:rsid w:val="000E0ACD"/>
    <w:rsid w:val="000F0529"/>
    <w:rsid w:val="001032EF"/>
    <w:rsid w:val="00104C6D"/>
    <w:rsid w:val="00113CE7"/>
    <w:rsid w:val="00116175"/>
    <w:rsid w:val="001170CB"/>
    <w:rsid w:val="0011753B"/>
    <w:rsid w:val="00126616"/>
    <w:rsid w:val="00126825"/>
    <w:rsid w:val="00127050"/>
    <w:rsid w:val="00134E7D"/>
    <w:rsid w:val="00140170"/>
    <w:rsid w:val="00140D54"/>
    <w:rsid w:val="001419B5"/>
    <w:rsid w:val="00141BD0"/>
    <w:rsid w:val="001428EC"/>
    <w:rsid w:val="001440E1"/>
    <w:rsid w:val="00145325"/>
    <w:rsid w:val="00146092"/>
    <w:rsid w:val="00146D95"/>
    <w:rsid w:val="00150122"/>
    <w:rsid w:val="00153F6C"/>
    <w:rsid w:val="00162020"/>
    <w:rsid w:val="001646DF"/>
    <w:rsid w:val="00164952"/>
    <w:rsid w:val="00173076"/>
    <w:rsid w:val="00173B37"/>
    <w:rsid w:val="00180C69"/>
    <w:rsid w:val="001827C7"/>
    <w:rsid w:val="0018387F"/>
    <w:rsid w:val="00186F4F"/>
    <w:rsid w:val="00193B9B"/>
    <w:rsid w:val="0019467F"/>
    <w:rsid w:val="00194D65"/>
    <w:rsid w:val="00195E45"/>
    <w:rsid w:val="001A0FD4"/>
    <w:rsid w:val="001A4AD1"/>
    <w:rsid w:val="001A5845"/>
    <w:rsid w:val="001A735E"/>
    <w:rsid w:val="001A766C"/>
    <w:rsid w:val="001B008D"/>
    <w:rsid w:val="001B181D"/>
    <w:rsid w:val="001B2E72"/>
    <w:rsid w:val="001B4D07"/>
    <w:rsid w:val="001B5959"/>
    <w:rsid w:val="001B5DBB"/>
    <w:rsid w:val="001B5FFC"/>
    <w:rsid w:val="001C0601"/>
    <w:rsid w:val="001C14A6"/>
    <w:rsid w:val="001C2A04"/>
    <w:rsid w:val="001C5684"/>
    <w:rsid w:val="001D1557"/>
    <w:rsid w:val="001D2DE8"/>
    <w:rsid w:val="001D30D1"/>
    <w:rsid w:val="001D5639"/>
    <w:rsid w:val="001D6BB2"/>
    <w:rsid w:val="001E21AB"/>
    <w:rsid w:val="001E2F74"/>
    <w:rsid w:val="001E3346"/>
    <w:rsid w:val="001F04E8"/>
    <w:rsid w:val="001F2A71"/>
    <w:rsid w:val="001F3993"/>
    <w:rsid w:val="001F73C3"/>
    <w:rsid w:val="00200123"/>
    <w:rsid w:val="00201598"/>
    <w:rsid w:val="00201ADE"/>
    <w:rsid w:val="0020375B"/>
    <w:rsid w:val="002043F2"/>
    <w:rsid w:val="00205282"/>
    <w:rsid w:val="00206AEF"/>
    <w:rsid w:val="00212F18"/>
    <w:rsid w:val="00213B94"/>
    <w:rsid w:val="0021481F"/>
    <w:rsid w:val="00215E08"/>
    <w:rsid w:val="00225EF7"/>
    <w:rsid w:val="0022634C"/>
    <w:rsid w:val="002316B0"/>
    <w:rsid w:val="00231A58"/>
    <w:rsid w:val="002336CE"/>
    <w:rsid w:val="00244384"/>
    <w:rsid w:val="00253AD2"/>
    <w:rsid w:val="0025494F"/>
    <w:rsid w:val="00256718"/>
    <w:rsid w:val="002572A4"/>
    <w:rsid w:val="00264A5B"/>
    <w:rsid w:val="00265E9F"/>
    <w:rsid w:val="00265FBD"/>
    <w:rsid w:val="00265FD4"/>
    <w:rsid w:val="00267905"/>
    <w:rsid w:val="00274AAE"/>
    <w:rsid w:val="002766D0"/>
    <w:rsid w:val="002779A3"/>
    <w:rsid w:val="00277E51"/>
    <w:rsid w:val="0028160C"/>
    <w:rsid w:val="0028453B"/>
    <w:rsid w:val="00284C37"/>
    <w:rsid w:val="00291214"/>
    <w:rsid w:val="00292423"/>
    <w:rsid w:val="00293A6B"/>
    <w:rsid w:val="002946AB"/>
    <w:rsid w:val="00295902"/>
    <w:rsid w:val="002A3030"/>
    <w:rsid w:val="002B0B68"/>
    <w:rsid w:val="002B2563"/>
    <w:rsid w:val="002B3EC1"/>
    <w:rsid w:val="002B46F8"/>
    <w:rsid w:val="002B6F41"/>
    <w:rsid w:val="002B762A"/>
    <w:rsid w:val="002B7C72"/>
    <w:rsid w:val="002C0EC1"/>
    <w:rsid w:val="002C1B48"/>
    <w:rsid w:val="002C247E"/>
    <w:rsid w:val="002C3F99"/>
    <w:rsid w:val="002C5129"/>
    <w:rsid w:val="002C5837"/>
    <w:rsid w:val="002C603D"/>
    <w:rsid w:val="002C6089"/>
    <w:rsid w:val="002C7720"/>
    <w:rsid w:val="002D32D4"/>
    <w:rsid w:val="002D44C9"/>
    <w:rsid w:val="002D7D81"/>
    <w:rsid w:val="002E3B5F"/>
    <w:rsid w:val="002E6957"/>
    <w:rsid w:val="002F1B56"/>
    <w:rsid w:val="002F24F5"/>
    <w:rsid w:val="002F4CD9"/>
    <w:rsid w:val="002F5726"/>
    <w:rsid w:val="002F591E"/>
    <w:rsid w:val="002F6FF0"/>
    <w:rsid w:val="00303870"/>
    <w:rsid w:val="00303E62"/>
    <w:rsid w:val="00307D15"/>
    <w:rsid w:val="003117EF"/>
    <w:rsid w:val="00316166"/>
    <w:rsid w:val="003200A8"/>
    <w:rsid w:val="0032564A"/>
    <w:rsid w:val="00327296"/>
    <w:rsid w:val="00335F84"/>
    <w:rsid w:val="00337A68"/>
    <w:rsid w:val="003408F3"/>
    <w:rsid w:val="00342859"/>
    <w:rsid w:val="00342CC5"/>
    <w:rsid w:val="003534A5"/>
    <w:rsid w:val="003554B4"/>
    <w:rsid w:val="00356215"/>
    <w:rsid w:val="00361C0E"/>
    <w:rsid w:val="00366124"/>
    <w:rsid w:val="00370EC6"/>
    <w:rsid w:val="00374195"/>
    <w:rsid w:val="00374AD5"/>
    <w:rsid w:val="003773D5"/>
    <w:rsid w:val="00381477"/>
    <w:rsid w:val="00382972"/>
    <w:rsid w:val="00382E5B"/>
    <w:rsid w:val="00383607"/>
    <w:rsid w:val="00386CB2"/>
    <w:rsid w:val="003972D5"/>
    <w:rsid w:val="003973E1"/>
    <w:rsid w:val="0039776A"/>
    <w:rsid w:val="003A2189"/>
    <w:rsid w:val="003A60DE"/>
    <w:rsid w:val="003A7B71"/>
    <w:rsid w:val="003B3F82"/>
    <w:rsid w:val="003B5984"/>
    <w:rsid w:val="003B5F62"/>
    <w:rsid w:val="003B7393"/>
    <w:rsid w:val="003C1CCD"/>
    <w:rsid w:val="003C57CC"/>
    <w:rsid w:val="003C5B5F"/>
    <w:rsid w:val="003C7B6F"/>
    <w:rsid w:val="003D0C7F"/>
    <w:rsid w:val="003D0E44"/>
    <w:rsid w:val="003D13B9"/>
    <w:rsid w:val="003D5320"/>
    <w:rsid w:val="003D5D77"/>
    <w:rsid w:val="003D7C3F"/>
    <w:rsid w:val="003E16B4"/>
    <w:rsid w:val="003E3387"/>
    <w:rsid w:val="003E5CA2"/>
    <w:rsid w:val="003F1D1A"/>
    <w:rsid w:val="003F29E8"/>
    <w:rsid w:val="003F4D25"/>
    <w:rsid w:val="00401D57"/>
    <w:rsid w:val="00401F72"/>
    <w:rsid w:val="00403603"/>
    <w:rsid w:val="00405493"/>
    <w:rsid w:val="00405BA3"/>
    <w:rsid w:val="004137E5"/>
    <w:rsid w:val="0041795C"/>
    <w:rsid w:val="00417BF1"/>
    <w:rsid w:val="00421E8E"/>
    <w:rsid w:val="00424D48"/>
    <w:rsid w:val="00427B3B"/>
    <w:rsid w:val="00433D57"/>
    <w:rsid w:val="00433D87"/>
    <w:rsid w:val="0043411C"/>
    <w:rsid w:val="00437A42"/>
    <w:rsid w:val="00440664"/>
    <w:rsid w:val="004437B8"/>
    <w:rsid w:val="004443FD"/>
    <w:rsid w:val="00445A3C"/>
    <w:rsid w:val="00445E16"/>
    <w:rsid w:val="00446AC7"/>
    <w:rsid w:val="00453347"/>
    <w:rsid w:val="0045588C"/>
    <w:rsid w:val="00457824"/>
    <w:rsid w:val="0046061D"/>
    <w:rsid w:val="004623C4"/>
    <w:rsid w:val="00465943"/>
    <w:rsid w:val="00471057"/>
    <w:rsid w:val="004724E4"/>
    <w:rsid w:val="004751C4"/>
    <w:rsid w:val="00477D76"/>
    <w:rsid w:val="00481C54"/>
    <w:rsid w:val="00481EE8"/>
    <w:rsid w:val="00482F29"/>
    <w:rsid w:val="00483086"/>
    <w:rsid w:val="00484C0F"/>
    <w:rsid w:val="00485D1E"/>
    <w:rsid w:val="00486032"/>
    <w:rsid w:val="004876F8"/>
    <w:rsid w:val="004877CE"/>
    <w:rsid w:val="00491D1B"/>
    <w:rsid w:val="004942D1"/>
    <w:rsid w:val="004955FF"/>
    <w:rsid w:val="004A7C7B"/>
    <w:rsid w:val="004B19EA"/>
    <w:rsid w:val="004B62F5"/>
    <w:rsid w:val="004C1461"/>
    <w:rsid w:val="004D1AFD"/>
    <w:rsid w:val="004D2906"/>
    <w:rsid w:val="004D7889"/>
    <w:rsid w:val="004F1EDD"/>
    <w:rsid w:val="004F2DC6"/>
    <w:rsid w:val="004F35EA"/>
    <w:rsid w:val="004F5BB0"/>
    <w:rsid w:val="004F5CB8"/>
    <w:rsid w:val="004F66B6"/>
    <w:rsid w:val="0051104E"/>
    <w:rsid w:val="005154F9"/>
    <w:rsid w:val="005155E2"/>
    <w:rsid w:val="005165D1"/>
    <w:rsid w:val="00522D22"/>
    <w:rsid w:val="00524156"/>
    <w:rsid w:val="005261AA"/>
    <w:rsid w:val="00526230"/>
    <w:rsid w:val="00526F50"/>
    <w:rsid w:val="00527010"/>
    <w:rsid w:val="005273E0"/>
    <w:rsid w:val="00532D4B"/>
    <w:rsid w:val="0053519D"/>
    <w:rsid w:val="00536887"/>
    <w:rsid w:val="0053705E"/>
    <w:rsid w:val="00540ED5"/>
    <w:rsid w:val="00543C39"/>
    <w:rsid w:val="00547954"/>
    <w:rsid w:val="00550CEA"/>
    <w:rsid w:val="00554679"/>
    <w:rsid w:val="00556621"/>
    <w:rsid w:val="00557E45"/>
    <w:rsid w:val="00560ECD"/>
    <w:rsid w:val="00577693"/>
    <w:rsid w:val="0059072A"/>
    <w:rsid w:val="00592444"/>
    <w:rsid w:val="00594345"/>
    <w:rsid w:val="00594C32"/>
    <w:rsid w:val="005A2056"/>
    <w:rsid w:val="005A28F4"/>
    <w:rsid w:val="005A4454"/>
    <w:rsid w:val="005B6D39"/>
    <w:rsid w:val="005C0D54"/>
    <w:rsid w:val="005C0F15"/>
    <w:rsid w:val="005C45D2"/>
    <w:rsid w:val="005C4A79"/>
    <w:rsid w:val="005D1B95"/>
    <w:rsid w:val="005D2623"/>
    <w:rsid w:val="005D548F"/>
    <w:rsid w:val="005D7B9C"/>
    <w:rsid w:val="005E2B93"/>
    <w:rsid w:val="005E3121"/>
    <w:rsid w:val="005F143F"/>
    <w:rsid w:val="005F24A7"/>
    <w:rsid w:val="005F3400"/>
    <w:rsid w:val="00600C07"/>
    <w:rsid w:val="00602659"/>
    <w:rsid w:val="00602CED"/>
    <w:rsid w:val="00603DDD"/>
    <w:rsid w:val="00611B1E"/>
    <w:rsid w:val="00612069"/>
    <w:rsid w:val="00617F2D"/>
    <w:rsid w:val="00622F72"/>
    <w:rsid w:val="00624593"/>
    <w:rsid w:val="0062488B"/>
    <w:rsid w:val="00636C09"/>
    <w:rsid w:val="0063707F"/>
    <w:rsid w:val="00641361"/>
    <w:rsid w:val="00642244"/>
    <w:rsid w:val="006439C2"/>
    <w:rsid w:val="006445E4"/>
    <w:rsid w:val="0064641D"/>
    <w:rsid w:val="00656A86"/>
    <w:rsid w:val="006612A1"/>
    <w:rsid w:val="00663333"/>
    <w:rsid w:val="0066623F"/>
    <w:rsid w:val="00667BCF"/>
    <w:rsid w:val="006716BF"/>
    <w:rsid w:val="0067443D"/>
    <w:rsid w:val="006751C7"/>
    <w:rsid w:val="00676F48"/>
    <w:rsid w:val="006777FA"/>
    <w:rsid w:val="00685363"/>
    <w:rsid w:val="00687645"/>
    <w:rsid w:val="00691B15"/>
    <w:rsid w:val="006939BF"/>
    <w:rsid w:val="00694BC8"/>
    <w:rsid w:val="006A0309"/>
    <w:rsid w:val="006A05F8"/>
    <w:rsid w:val="006A08A0"/>
    <w:rsid w:val="006A1EA2"/>
    <w:rsid w:val="006A2A79"/>
    <w:rsid w:val="006A3A35"/>
    <w:rsid w:val="006A5FAE"/>
    <w:rsid w:val="006A77A5"/>
    <w:rsid w:val="006B0BC8"/>
    <w:rsid w:val="006B2C63"/>
    <w:rsid w:val="006B309D"/>
    <w:rsid w:val="006B4F14"/>
    <w:rsid w:val="006C05E3"/>
    <w:rsid w:val="006C1A95"/>
    <w:rsid w:val="006C1CE7"/>
    <w:rsid w:val="006C2D03"/>
    <w:rsid w:val="006C2D70"/>
    <w:rsid w:val="006C6ACC"/>
    <w:rsid w:val="006E0242"/>
    <w:rsid w:val="006E2DD5"/>
    <w:rsid w:val="006F76E0"/>
    <w:rsid w:val="006F77FC"/>
    <w:rsid w:val="00700C42"/>
    <w:rsid w:val="00703CAC"/>
    <w:rsid w:val="007045F8"/>
    <w:rsid w:val="007052D2"/>
    <w:rsid w:val="00706146"/>
    <w:rsid w:val="007106B8"/>
    <w:rsid w:val="00711C27"/>
    <w:rsid w:val="00720AD2"/>
    <w:rsid w:val="00725814"/>
    <w:rsid w:val="007402D6"/>
    <w:rsid w:val="00740EF8"/>
    <w:rsid w:val="0074188D"/>
    <w:rsid w:val="00743726"/>
    <w:rsid w:val="00747170"/>
    <w:rsid w:val="00751B71"/>
    <w:rsid w:val="00751D31"/>
    <w:rsid w:val="00752E78"/>
    <w:rsid w:val="007624FF"/>
    <w:rsid w:val="00762C92"/>
    <w:rsid w:val="00764C3D"/>
    <w:rsid w:val="00767888"/>
    <w:rsid w:val="00772B6D"/>
    <w:rsid w:val="00774DA4"/>
    <w:rsid w:val="007771F3"/>
    <w:rsid w:val="00780068"/>
    <w:rsid w:val="0078336C"/>
    <w:rsid w:val="007863A8"/>
    <w:rsid w:val="00787E4E"/>
    <w:rsid w:val="00791343"/>
    <w:rsid w:val="007914AF"/>
    <w:rsid w:val="0079239F"/>
    <w:rsid w:val="007948D8"/>
    <w:rsid w:val="00794F55"/>
    <w:rsid w:val="00796F47"/>
    <w:rsid w:val="007A05FD"/>
    <w:rsid w:val="007A34B1"/>
    <w:rsid w:val="007A3EF2"/>
    <w:rsid w:val="007A796A"/>
    <w:rsid w:val="007B48B5"/>
    <w:rsid w:val="007D13E6"/>
    <w:rsid w:val="007D2971"/>
    <w:rsid w:val="007D2BDC"/>
    <w:rsid w:val="007D36E1"/>
    <w:rsid w:val="007D5E51"/>
    <w:rsid w:val="007D72A0"/>
    <w:rsid w:val="007E0742"/>
    <w:rsid w:val="007E1111"/>
    <w:rsid w:val="007E13B3"/>
    <w:rsid w:val="007E79CC"/>
    <w:rsid w:val="007F3918"/>
    <w:rsid w:val="008116C0"/>
    <w:rsid w:val="00816351"/>
    <w:rsid w:val="008211F9"/>
    <w:rsid w:val="008219F5"/>
    <w:rsid w:val="008238B8"/>
    <w:rsid w:val="00824A51"/>
    <w:rsid w:val="00826179"/>
    <w:rsid w:val="00830E02"/>
    <w:rsid w:val="00836CDB"/>
    <w:rsid w:val="00845466"/>
    <w:rsid w:val="00846CF4"/>
    <w:rsid w:val="008477B1"/>
    <w:rsid w:val="0085292C"/>
    <w:rsid w:val="008542FC"/>
    <w:rsid w:val="008544BB"/>
    <w:rsid w:val="008565D9"/>
    <w:rsid w:val="00863336"/>
    <w:rsid w:val="0087025F"/>
    <w:rsid w:val="00875414"/>
    <w:rsid w:val="00876F54"/>
    <w:rsid w:val="0088214E"/>
    <w:rsid w:val="00887C4F"/>
    <w:rsid w:val="00894638"/>
    <w:rsid w:val="00896BDC"/>
    <w:rsid w:val="008A02F0"/>
    <w:rsid w:val="008A035D"/>
    <w:rsid w:val="008A38FE"/>
    <w:rsid w:val="008A4C75"/>
    <w:rsid w:val="008A5CE3"/>
    <w:rsid w:val="008B3D77"/>
    <w:rsid w:val="008B55BC"/>
    <w:rsid w:val="008B6048"/>
    <w:rsid w:val="008B6D07"/>
    <w:rsid w:val="008C20E6"/>
    <w:rsid w:val="008C749C"/>
    <w:rsid w:val="008D1522"/>
    <w:rsid w:val="008D1E5B"/>
    <w:rsid w:val="008D42A7"/>
    <w:rsid w:val="008D6018"/>
    <w:rsid w:val="008D6229"/>
    <w:rsid w:val="008E1353"/>
    <w:rsid w:val="008E25BF"/>
    <w:rsid w:val="008E2D8E"/>
    <w:rsid w:val="008E41AF"/>
    <w:rsid w:val="008E7C49"/>
    <w:rsid w:val="008F0670"/>
    <w:rsid w:val="008F0D6F"/>
    <w:rsid w:val="008F3145"/>
    <w:rsid w:val="008F3D6B"/>
    <w:rsid w:val="008F5B89"/>
    <w:rsid w:val="00901D8E"/>
    <w:rsid w:val="00902FEC"/>
    <w:rsid w:val="009128FE"/>
    <w:rsid w:val="00913651"/>
    <w:rsid w:val="00917FE6"/>
    <w:rsid w:val="00921E2B"/>
    <w:rsid w:val="00922C4F"/>
    <w:rsid w:val="00926E25"/>
    <w:rsid w:val="00931837"/>
    <w:rsid w:val="00932852"/>
    <w:rsid w:val="009357B3"/>
    <w:rsid w:val="009402F1"/>
    <w:rsid w:val="00942583"/>
    <w:rsid w:val="009432DF"/>
    <w:rsid w:val="00944784"/>
    <w:rsid w:val="00945A58"/>
    <w:rsid w:val="00950838"/>
    <w:rsid w:val="00951478"/>
    <w:rsid w:val="00952DDE"/>
    <w:rsid w:val="00954AF3"/>
    <w:rsid w:val="00955456"/>
    <w:rsid w:val="00957290"/>
    <w:rsid w:val="00957E63"/>
    <w:rsid w:val="009610EB"/>
    <w:rsid w:val="00966C24"/>
    <w:rsid w:val="00971363"/>
    <w:rsid w:val="00971AD6"/>
    <w:rsid w:val="009732C7"/>
    <w:rsid w:val="00974010"/>
    <w:rsid w:val="009768B6"/>
    <w:rsid w:val="0098047B"/>
    <w:rsid w:val="009809E6"/>
    <w:rsid w:val="0098160D"/>
    <w:rsid w:val="00985E30"/>
    <w:rsid w:val="00986EE3"/>
    <w:rsid w:val="009903FD"/>
    <w:rsid w:val="00990518"/>
    <w:rsid w:val="00990E5E"/>
    <w:rsid w:val="00991464"/>
    <w:rsid w:val="009953E3"/>
    <w:rsid w:val="00996279"/>
    <w:rsid w:val="00996B11"/>
    <w:rsid w:val="009A6C41"/>
    <w:rsid w:val="009B51BD"/>
    <w:rsid w:val="009B68DB"/>
    <w:rsid w:val="009C04A0"/>
    <w:rsid w:val="009C1071"/>
    <w:rsid w:val="009C2C53"/>
    <w:rsid w:val="009C373E"/>
    <w:rsid w:val="009C779A"/>
    <w:rsid w:val="009D1AB0"/>
    <w:rsid w:val="009E06D2"/>
    <w:rsid w:val="009E2B05"/>
    <w:rsid w:val="009E64FD"/>
    <w:rsid w:val="009E6E3E"/>
    <w:rsid w:val="009E71B1"/>
    <w:rsid w:val="009F2A43"/>
    <w:rsid w:val="009F79E0"/>
    <w:rsid w:val="00A0158E"/>
    <w:rsid w:val="00A05498"/>
    <w:rsid w:val="00A06DC4"/>
    <w:rsid w:val="00A07703"/>
    <w:rsid w:val="00A10FB3"/>
    <w:rsid w:val="00A1377B"/>
    <w:rsid w:val="00A17BC5"/>
    <w:rsid w:val="00A24243"/>
    <w:rsid w:val="00A243EB"/>
    <w:rsid w:val="00A257FB"/>
    <w:rsid w:val="00A27D87"/>
    <w:rsid w:val="00A30DF8"/>
    <w:rsid w:val="00A352BA"/>
    <w:rsid w:val="00A37B1C"/>
    <w:rsid w:val="00A424A7"/>
    <w:rsid w:val="00A42D91"/>
    <w:rsid w:val="00A43383"/>
    <w:rsid w:val="00A445F6"/>
    <w:rsid w:val="00A468E1"/>
    <w:rsid w:val="00A51D6A"/>
    <w:rsid w:val="00A521B5"/>
    <w:rsid w:val="00A530C3"/>
    <w:rsid w:val="00A54620"/>
    <w:rsid w:val="00A6646D"/>
    <w:rsid w:val="00A66591"/>
    <w:rsid w:val="00A679A8"/>
    <w:rsid w:val="00A70479"/>
    <w:rsid w:val="00A71042"/>
    <w:rsid w:val="00A74A9E"/>
    <w:rsid w:val="00A7625C"/>
    <w:rsid w:val="00A806DF"/>
    <w:rsid w:val="00A817BA"/>
    <w:rsid w:val="00A83D23"/>
    <w:rsid w:val="00A85DE4"/>
    <w:rsid w:val="00A93A5D"/>
    <w:rsid w:val="00A93E34"/>
    <w:rsid w:val="00A94748"/>
    <w:rsid w:val="00A96032"/>
    <w:rsid w:val="00A9638C"/>
    <w:rsid w:val="00AA22F2"/>
    <w:rsid w:val="00AA37E0"/>
    <w:rsid w:val="00AA68E4"/>
    <w:rsid w:val="00AA785E"/>
    <w:rsid w:val="00AC1F3A"/>
    <w:rsid w:val="00AC2100"/>
    <w:rsid w:val="00AC31AB"/>
    <w:rsid w:val="00AC3319"/>
    <w:rsid w:val="00AC75A5"/>
    <w:rsid w:val="00AD0783"/>
    <w:rsid w:val="00AD2A9E"/>
    <w:rsid w:val="00AD7227"/>
    <w:rsid w:val="00AE03A6"/>
    <w:rsid w:val="00AE5A25"/>
    <w:rsid w:val="00AE5A70"/>
    <w:rsid w:val="00AF05D0"/>
    <w:rsid w:val="00AF0D95"/>
    <w:rsid w:val="00AF1EC2"/>
    <w:rsid w:val="00AF2EB0"/>
    <w:rsid w:val="00AF32C8"/>
    <w:rsid w:val="00AF482E"/>
    <w:rsid w:val="00AF724C"/>
    <w:rsid w:val="00B0167A"/>
    <w:rsid w:val="00B02F63"/>
    <w:rsid w:val="00B032F8"/>
    <w:rsid w:val="00B05081"/>
    <w:rsid w:val="00B0601D"/>
    <w:rsid w:val="00B062BC"/>
    <w:rsid w:val="00B204DA"/>
    <w:rsid w:val="00B22A14"/>
    <w:rsid w:val="00B22B29"/>
    <w:rsid w:val="00B2341B"/>
    <w:rsid w:val="00B272DD"/>
    <w:rsid w:val="00B27757"/>
    <w:rsid w:val="00B33D02"/>
    <w:rsid w:val="00B43D7A"/>
    <w:rsid w:val="00B47B3D"/>
    <w:rsid w:val="00B501A4"/>
    <w:rsid w:val="00B53AE1"/>
    <w:rsid w:val="00B54C32"/>
    <w:rsid w:val="00B604DB"/>
    <w:rsid w:val="00B608CB"/>
    <w:rsid w:val="00B60CC0"/>
    <w:rsid w:val="00B6694B"/>
    <w:rsid w:val="00B671AC"/>
    <w:rsid w:val="00B700D0"/>
    <w:rsid w:val="00B70651"/>
    <w:rsid w:val="00B75529"/>
    <w:rsid w:val="00B775E9"/>
    <w:rsid w:val="00B77DA0"/>
    <w:rsid w:val="00B77DEA"/>
    <w:rsid w:val="00B80A57"/>
    <w:rsid w:val="00B87EB7"/>
    <w:rsid w:val="00B91748"/>
    <w:rsid w:val="00B96231"/>
    <w:rsid w:val="00BA38D0"/>
    <w:rsid w:val="00BA4BED"/>
    <w:rsid w:val="00BA5002"/>
    <w:rsid w:val="00BA5370"/>
    <w:rsid w:val="00BA5F7F"/>
    <w:rsid w:val="00BB14A7"/>
    <w:rsid w:val="00BB3848"/>
    <w:rsid w:val="00BB39C6"/>
    <w:rsid w:val="00BB3B16"/>
    <w:rsid w:val="00BB56A9"/>
    <w:rsid w:val="00BC10AF"/>
    <w:rsid w:val="00BC1B0E"/>
    <w:rsid w:val="00BC4C41"/>
    <w:rsid w:val="00BD368D"/>
    <w:rsid w:val="00BD5BE8"/>
    <w:rsid w:val="00BD5F4A"/>
    <w:rsid w:val="00BD6C58"/>
    <w:rsid w:val="00BD73DF"/>
    <w:rsid w:val="00BE0D2C"/>
    <w:rsid w:val="00BE2D71"/>
    <w:rsid w:val="00BE4337"/>
    <w:rsid w:val="00BF248E"/>
    <w:rsid w:val="00BF5365"/>
    <w:rsid w:val="00C00366"/>
    <w:rsid w:val="00C0377D"/>
    <w:rsid w:val="00C04EEB"/>
    <w:rsid w:val="00C05334"/>
    <w:rsid w:val="00C10E6E"/>
    <w:rsid w:val="00C131B1"/>
    <w:rsid w:val="00C14E49"/>
    <w:rsid w:val="00C273A0"/>
    <w:rsid w:val="00C32D86"/>
    <w:rsid w:val="00C330F1"/>
    <w:rsid w:val="00C414BB"/>
    <w:rsid w:val="00C43559"/>
    <w:rsid w:val="00C50DA0"/>
    <w:rsid w:val="00C53497"/>
    <w:rsid w:val="00C5553C"/>
    <w:rsid w:val="00C55A40"/>
    <w:rsid w:val="00C62E2D"/>
    <w:rsid w:val="00C644D2"/>
    <w:rsid w:val="00C64B45"/>
    <w:rsid w:val="00C76D8E"/>
    <w:rsid w:val="00C7787E"/>
    <w:rsid w:val="00C80F19"/>
    <w:rsid w:val="00C83E56"/>
    <w:rsid w:val="00C84E18"/>
    <w:rsid w:val="00C90FED"/>
    <w:rsid w:val="00C93B6B"/>
    <w:rsid w:val="00CA094F"/>
    <w:rsid w:val="00CA0AD1"/>
    <w:rsid w:val="00CA1E4C"/>
    <w:rsid w:val="00CA5E6F"/>
    <w:rsid w:val="00CA6055"/>
    <w:rsid w:val="00CA618C"/>
    <w:rsid w:val="00CB0D88"/>
    <w:rsid w:val="00CB2E45"/>
    <w:rsid w:val="00CB4DC4"/>
    <w:rsid w:val="00CB73BF"/>
    <w:rsid w:val="00CC0995"/>
    <w:rsid w:val="00CC16A9"/>
    <w:rsid w:val="00CC28FC"/>
    <w:rsid w:val="00CC51D7"/>
    <w:rsid w:val="00CC529F"/>
    <w:rsid w:val="00CD3446"/>
    <w:rsid w:val="00CD41E0"/>
    <w:rsid w:val="00CD41E9"/>
    <w:rsid w:val="00CD6A43"/>
    <w:rsid w:val="00CD750E"/>
    <w:rsid w:val="00CE032B"/>
    <w:rsid w:val="00CE0EB9"/>
    <w:rsid w:val="00CE100B"/>
    <w:rsid w:val="00CE4733"/>
    <w:rsid w:val="00CE49FC"/>
    <w:rsid w:val="00CE4FBF"/>
    <w:rsid w:val="00CE63F5"/>
    <w:rsid w:val="00CE6B98"/>
    <w:rsid w:val="00CF1BCF"/>
    <w:rsid w:val="00D00086"/>
    <w:rsid w:val="00D01708"/>
    <w:rsid w:val="00D100F8"/>
    <w:rsid w:val="00D15FC8"/>
    <w:rsid w:val="00D16D32"/>
    <w:rsid w:val="00D17491"/>
    <w:rsid w:val="00D21980"/>
    <w:rsid w:val="00D25843"/>
    <w:rsid w:val="00D33B7F"/>
    <w:rsid w:val="00D33D42"/>
    <w:rsid w:val="00D408AA"/>
    <w:rsid w:val="00D40E4C"/>
    <w:rsid w:val="00D41A54"/>
    <w:rsid w:val="00D420D8"/>
    <w:rsid w:val="00D441C6"/>
    <w:rsid w:val="00D44BF4"/>
    <w:rsid w:val="00D47981"/>
    <w:rsid w:val="00D61E7D"/>
    <w:rsid w:val="00D62705"/>
    <w:rsid w:val="00D65BD3"/>
    <w:rsid w:val="00D66014"/>
    <w:rsid w:val="00D71620"/>
    <w:rsid w:val="00D72A9E"/>
    <w:rsid w:val="00D74BC3"/>
    <w:rsid w:val="00D8079C"/>
    <w:rsid w:val="00D812CB"/>
    <w:rsid w:val="00D87451"/>
    <w:rsid w:val="00D87D9F"/>
    <w:rsid w:val="00D921D9"/>
    <w:rsid w:val="00DA0D0D"/>
    <w:rsid w:val="00DA108E"/>
    <w:rsid w:val="00DA12D1"/>
    <w:rsid w:val="00DA1B57"/>
    <w:rsid w:val="00DA1CA9"/>
    <w:rsid w:val="00DA2696"/>
    <w:rsid w:val="00DA27D1"/>
    <w:rsid w:val="00DA3295"/>
    <w:rsid w:val="00DB0BBE"/>
    <w:rsid w:val="00DB1CB6"/>
    <w:rsid w:val="00DB341C"/>
    <w:rsid w:val="00DB3582"/>
    <w:rsid w:val="00DB36FE"/>
    <w:rsid w:val="00DB64E6"/>
    <w:rsid w:val="00DC0358"/>
    <w:rsid w:val="00DC2602"/>
    <w:rsid w:val="00DC31E6"/>
    <w:rsid w:val="00DC5934"/>
    <w:rsid w:val="00DC5DF5"/>
    <w:rsid w:val="00DC7CA5"/>
    <w:rsid w:val="00DD11E4"/>
    <w:rsid w:val="00DD2AC1"/>
    <w:rsid w:val="00DD5765"/>
    <w:rsid w:val="00DE331D"/>
    <w:rsid w:val="00DE3D3E"/>
    <w:rsid w:val="00DE701F"/>
    <w:rsid w:val="00DE7598"/>
    <w:rsid w:val="00DF0900"/>
    <w:rsid w:val="00DF331F"/>
    <w:rsid w:val="00DF4BDB"/>
    <w:rsid w:val="00DF6161"/>
    <w:rsid w:val="00DF6F84"/>
    <w:rsid w:val="00DF72BB"/>
    <w:rsid w:val="00DF75CF"/>
    <w:rsid w:val="00DF7DF0"/>
    <w:rsid w:val="00E0287B"/>
    <w:rsid w:val="00E05962"/>
    <w:rsid w:val="00E065DA"/>
    <w:rsid w:val="00E17E6F"/>
    <w:rsid w:val="00E202BF"/>
    <w:rsid w:val="00E22620"/>
    <w:rsid w:val="00E23680"/>
    <w:rsid w:val="00E23E62"/>
    <w:rsid w:val="00E30040"/>
    <w:rsid w:val="00E3073E"/>
    <w:rsid w:val="00E31CDE"/>
    <w:rsid w:val="00E37F34"/>
    <w:rsid w:val="00E41505"/>
    <w:rsid w:val="00E41EA2"/>
    <w:rsid w:val="00E43373"/>
    <w:rsid w:val="00E4374A"/>
    <w:rsid w:val="00E44A10"/>
    <w:rsid w:val="00E45D82"/>
    <w:rsid w:val="00E463CF"/>
    <w:rsid w:val="00E4739A"/>
    <w:rsid w:val="00E5008B"/>
    <w:rsid w:val="00E57BB4"/>
    <w:rsid w:val="00E609FB"/>
    <w:rsid w:val="00E613C3"/>
    <w:rsid w:val="00E64931"/>
    <w:rsid w:val="00E666D2"/>
    <w:rsid w:val="00E67085"/>
    <w:rsid w:val="00E70B56"/>
    <w:rsid w:val="00E70D29"/>
    <w:rsid w:val="00E80BD5"/>
    <w:rsid w:val="00E80C92"/>
    <w:rsid w:val="00E84508"/>
    <w:rsid w:val="00E909FB"/>
    <w:rsid w:val="00E94A0D"/>
    <w:rsid w:val="00EA1110"/>
    <w:rsid w:val="00EA35E5"/>
    <w:rsid w:val="00EA4AD3"/>
    <w:rsid w:val="00EA4C22"/>
    <w:rsid w:val="00EA5A21"/>
    <w:rsid w:val="00EA6CEA"/>
    <w:rsid w:val="00EA73B5"/>
    <w:rsid w:val="00EA7BD4"/>
    <w:rsid w:val="00EB22CC"/>
    <w:rsid w:val="00EC3FDF"/>
    <w:rsid w:val="00EC4206"/>
    <w:rsid w:val="00EC55D7"/>
    <w:rsid w:val="00EC5D4F"/>
    <w:rsid w:val="00EC6A89"/>
    <w:rsid w:val="00ED0962"/>
    <w:rsid w:val="00ED097B"/>
    <w:rsid w:val="00ED14E4"/>
    <w:rsid w:val="00ED1645"/>
    <w:rsid w:val="00ED3F0F"/>
    <w:rsid w:val="00ED5054"/>
    <w:rsid w:val="00EE0214"/>
    <w:rsid w:val="00EE22B3"/>
    <w:rsid w:val="00EE31EA"/>
    <w:rsid w:val="00EE7C5A"/>
    <w:rsid w:val="00EF15C9"/>
    <w:rsid w:val="00EF2C6B"/>
    <w:rsid w:val="00EF3C21"/>
    <w:rsid w:val="00EF3E82"/>
    <w:rsid w:val="00EF420C"/>
    <w:rsid w:val="00F02C38"/>
    <w:rsid w:val="00F03135"/>
    <w:rsid w:val="00F0398F"/>
    <w:rsid w:val="00F043F6"/>
    <w:rsid w:val="00F04961"/>
    <w:rsid w:val="00F07BC8"/>
    <w:rsid w:val="00F169F8"/>
    <w:rsid w:val="00F1713D"/>
    <w:rsid w:val="00F24EB1"/>
    <w:rsid w:val="00F24F64"/>
    <w:rsid w:val="00F275B3"/>
    <w:rsid w:val="00F27A68"/>
    <w:rsid w:val="00F27D95"/>
    <w:rsid w:val="00F33465"/>
    <w:rsid w:val="00F35744"/>
    <w:rsid w:val="00F428AF"/>
    <w:rsid w:val="00F43293"/>
    <w:rsid w:val="00F43840"/>
    <w:rsid w:val="00F50E7A"/>
    <w:rsid w:val="00F50F7C"/>
    <w:rsid w:val="00F52665"/>
    <w:rsid w:val="00F534FB"/>
    <w:rsid w:val="00F57425"/>
    <w:rsid w:val="00F57E21"/>
    <w:rsid w:val="00F61E2E"/>
    <w:rsid w:val="00F677A8"/>
    <w:rsid w:val="00F720A5"/>
    <w:rsid w:val="00F7329B"/>
    <w:rsid w:val="00F73345"/>
    <w:rsid w:val="00F74218"/>
    <w:rsid w:val="00F82884"/>
    <w:rsid w:val="00F873F8"/>
    <w:rsid w:val="00F95DE9"/>
    <w:rsid w:val="00F97EF7"/>
    <w:rsid w:val="00FA297B"/>
    <w:rsid w:val="00FB53C1"/>
    <w:rsid w:val="00FB57E6"/>
    <w:rsid w:val="00FB6446"/>
    <w:rsid w:val="00FB66EA"/>
    <w:rsid w:val="00FC33B3"/>
    <w:rsid w:val="00FC4E64"/>
    <w:rsid w:val="00FC540D"/>
    <w:rsid w:val="00FC6AB0"/>
    <w:rsid w:val="00FC79F1"/>
    <w:rsid w:val="00FD2EF8"/>
    <w:rsid w:val="00FD5241"/>
    <w:rsid w:val="00FD632E"/>
    <w:rsid w:val="00FE09B2"/>
    <w:rsid w:val="00FF7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57C57"/>
  <w15:chartTrackingRefBased/>
  <w15:docId w15:val="{CDB4DE43-0FD9-438F-AB0F-FF438B8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4733"/>
    <w:pPr>
      <w:spacing w:line="360" w:lineRule="auto"/>
    </w:pPr>
    <w:rPr>
      <w:sz w:val="24"/>
      <w:lang w:val="de-DE" w:eastAsia="de-DE"/>
    </w:rPr>
  </w:style>
  <w:style w:type="paragraph" w:styleId="berschrift1">
    <w:name w:val="heading 1"/>
    <w:basedOn w:val="Standard"/>
    <w:next w:val="Standardeinzug"/>
    <w:qFormat/>
    <w:rsid w:val="00491D1B"/>
    <w:pPr>
      <w:keepNext/>
      <w:keepLines/>
      <w:numPr>
        <w:numId w:val="12"/>
      </w:numPr>
      <w:spacing w:before="360" w:after="60"/>
      <w:ind w:hanging="709"/>
      <w:outlineLvl w:val="0"/>
    </w:pPr>
    <w:rPr>
      <w:b/>
      <w:kern w:val="28"/>
    </w:rPr>
  </w:style>
  <w:style w:type="paragraph" w:styleId="berschrift2">
    <w:name w:val="heading 2"/>
    <w:basedOn w:val="Standard"/>
    <w:next w:val="Standardeinzug"/>
    <w:qFormat/>
    <w:rsid w:val="00491D1B"/>
    <w:pPr>
      <w:keepNext/>
      <w:keepLines/>
      <w:numPr>
        <w:ilvl w:val="1"/>
        <w:numId w:val="13"/>
      </w:numPr>
      <w:spacing w:before="240"/>
      <w:ind w:hanging="709"/>
      <w:outlineLvl w:val="1"/>
    </w:pPr>
    <w:rPr>
      <w:b/>
      <w:kern w:val="28"/>
    </w:rPr>
  </w:style>
  <w:style w:type="paragraph" w:styleId="berschrift3">
    <w:name w:val="heading 3"/>
    <w:basedOn w:val="Standard"/>
    <w:next w:val="Standardeinzug"/>
    <w:qFormat/>
    <w:rsid w:val="00491D1B"/>
    <w:pPr>
      <w:keepNext/>
      <w:keepLines/>
      <w:numPr>
        <w:ilvl w:val="2"/>
        <w:numId w:val="14"/>
      </w:numPr>
      <w:outlineLvl w:val="2"/>
    </w:pPr>
    <w:rPr>
      <w:b/>
      <w:kern w:val="28"/>
    </w:rPr>
  </w:style>
  <w:style w:type="paragraph" w:styleId="berschrift4">
    <w:name w:val="heading 4"/>
    <w:basedOn w:val="Standard"/>
    <w:next w:val="Standardeinzug"/>
    <w:qFormat/>
    <w:rsid w:val="00491D1B"/>
    <w:pPr>
      <w:keepNext/>
      <w:keepLines/>
      <w:numPr>
        <w:ilvl w:val="3"/>
        <w:numId w:val="15"/>
      </w:numPr>
      <w:ind w:hanging="709"/>
      <w:outlineLvl w:val="3"/>
    </w:pPr>
    <w:rPr>
      <w:kern w:val="28"/>
    </w:rPr>
  </w:style>
  <w:style w:type="paragraph" w:styleId="berschrift5">
    <w:name w:val="heading 5"/>
    <w:basedOn w:val="Standard"/>
    <w:next w:val="Standardeinzug"/>
    <w:qFormat/>
    <w:rsid w:val="00491D1B"/>
    <w:pPr>
      <w:keepLines/>
      <w:numPr>
        <w:ilvl w:val="4"/>
        <w:numId w:val="16"/>
      </w:numPr>
      <w:ind w:hanging="709"/>
      <w:outlineLvl w:val="4"/>
    </w:pPr>
    <w:rPr>
      <w:kern w:val="28"/>
    </w:rPr>
  </w:style>
  <w:style w:type="paragraph" w:styleId="berschrift6">
    <w:name w:val="heading 6"/>
    <w:basedOn w:val="Standard"/>
    <w:next w:val="Standardeinzug"/>
    <w:qFormat/>
    <w:rsid w:val="00491D1B"/>
    <w:pPr>
      <w:keepLines/>
      <w:numPr>
        <w:ilvl w:val="5"/>
        <w:numId w:val="17"/>
      </w:numPr>
      <w:ind w:hanging="709"/>
      <w:outlineLvl w:val="5"/>
    </w:pPr>
    <w:rPr>
      <w:kern w:val="28"/>
    </w:rPr>
  </w:style>
  <w:style w:type="paragraph" w:styleId="berschrift7">
    <w:name w:val="heading 7"/>
    <w:basedOn w:val="Standard"/>
    <w:next w:val="Standardeinzug"/>
    <w:qFormat/>
    <w:rsid w:val="00491D1B"/>
    <w:pPr>
      <w:keepLines/>
      <w:numPr>
        <w:ilvl w:val="6"/>
        <w:numId w:val="18"/>
      </w:numPr>
      <w:ind w:hanging="709"/>
      <w:outlineLvl w:val="6"/>
    </w:pPr>
    <w:rPr>
      <w:kern w:val="28"/>
    </w:rPr>
  </w:style>
  <w:style w:type="paragraph" w:styleId="berschrift8">
    <w:name w:val="heading 8"/>
    <w:basedOn w:val="Standard"/>
    <w:next w:val="Standardeinzug"/>
    <w:qFormat/>
    <w:rsid w:val="00491D1B"/>
    <w:pPr>
      <w:keepLines/>
      <w:numPr>
        <w:ilvl w:val="7"/>
        <w:numId w:val="19"/>
      </w:numPr>
      <w:ind w:hanging="709"/>
      <w:outlineLvl w:val="7"/>
    </w:pPr>
    <w:rPr>
      <w:kern w:val="28"/>
    </w:rPr>
  </w:style>
  <w:style w:type="paragraph" w:styleId="berschrift9">
    <w:name w:val="heading 9"/>
    <w:basedOn w:val="Standard"/>
    <w:next w:val="Standardeinzug"/>
    <w:qFormat/>
    <w:rsid w:val="00491D1B"/>
    <w:pPr>
      <w:keepLines/>
      <w:numPr>
        <w:ilvl w:val="8"/>
        <w:numId w:val="20"/>
      </w:numPr>
      <w:ind w:hanging="709"/>
      <w:outlineLvl w:val="8"/>
    </w:pPr>
    <w:rPr>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491D1B"/>
    <w:pPr>
      <w:ind w:left="709"/>
    </w:pPr>
  </w:style>
  <w:style w:type="paragraph" w:styleId="Fuzeile">
    <w:name w:val="footer"/>
    <w:rsid w:val="00491D1B"/>
    <w:pPr>
      <w:ind w:right="1"/>
    </w:pPr>
    <w:rPr>
      <w:caps/>
      <w:noProof/>
      <w:sz w:val="16"/>
      <w:lang w:val="de-DE" w:eastAsia="de-DE"/>
    </w:rPr>
  </w:style>
  <w:style w:type="paragraph" w:styleId="Kopfzeile">
    <w:name w:val="header"/>
    <w:link w:val="KopfzeileZchn"/>
    <w:rsid w:val="00491D1B"/>
    <w:pPr>
      <w:tabs>
        <w:tab w:val="center" w:pos="4819"/>
        <w:tab w:val="right" w:pos="9071"/>
      </w:tabs>
    </w:pPr>
    <w:rPr>
      <w:noProof/>
      <w:lang w:val="de-DE" w:eastAsia="de-DE"/>
    </w:rPr>
  </w:style>
  <w:style w:type="paragraph" w:customStyle="1" w:styleId="Briefzeichenkopfzeile">
    <w:name w:val="Briefzeichenkopfzeile"/>
    <w:next w:val="Briefzeichenzeile"/>
    <w:rsid w:val="00491D1B"/>
    <w:pPr>
      <w:framePr w:w="5364" w:h="379" w:hRule="exact" w:hSpace="141" w:wrap="around" w:vAnchor="text" w:hAnchor="page" w:x="1701" w:y="817"/>
      <w:tabs>
        <w:tab w:val="left" w:pos="2552"/>
        <w:tab w:val="left" w:pos="4537"/>
        <w:tab w:val="left" w:pos="6663"/>
      </w:tabs>
      <w:ind w:left="142" w:right="125"/>
      <w:jc w:val="center"/>
    </w:pPr>
    <w:rPr>
      <w:smallCaps/>
      <w:sz w:val="16"/>
      <w:lang w:val="de-DE" w:eastAsia="de-DE"/>
    </w:rPr>
  </w:style>
  <w:style w:type="paragraph" w:customStyle="1" w:styleId="Briefzeichenzeile">
    <w:name w:val="Briefzeichenzeile"/>
    <w:next w:val="Standard"/>
    <w:rsid w:val="00491D1B"/>
    <w:pPr>
      <w:framePr w:w="5488" w:h="286" w:hRule="exact" w:hSpace="141" w:wrap="around" w:vAnchor="text" w:hAnchor="page" w:x="1435" w:y="667"/>
      <w:tabs>
        <w:tab w:val="left" w:pos="567"/>
        <w:tab w:val="left" w:pos="3119"/>
        <w:tab w:val="left" w:pos="5103"/>
        <w:tab w:val="left" w:pos="7088"/>
      </w:tabs>
      <w:spacing w:before="60" w:after="60" w:line="240" w:lineRule="atLeast"/>
      <w:ind w:right="658"/>
      <w:jc w:val="center"/>
    </w:pPr>
    <w:rPr>
      <w:noProof/>
      <w:sz w:val="16"/>
      <w:lang w:val="de-DE" w:eastAsia="de-DE"/>
    </w:rPr>
  </w:style>
  <w:style w:type="paragraph" w:customStyle="1" w:styleId="Betreff">
    <w:name w:val="Betreff"/>
    <w:basedOn w:val="Standard"/>
    <w:rsid w:val="00491D1B"/>
    <w:pPr>
      <w:tabs>
        <w:tab w:val="left" w:pos="1134"/>
      </w:tabs>
    </w:pPr>
    <w:rPr>
      <w:b/>
    </w:rPr>
  </w:style>
  <w:style w:type="paragraph" w:customStyle="1" w:styleId="RAeNamenskopf">
    <w:name w:val="RAe Namenskopf"/>
    <w:rsid w:val="00491D1B"/>
    <w:pPr>
      <w:spacing w:line="360" w:lineRule="atLeast"/>
      <w:outlineLvl w:val="0"/>
    </w:pPr>
    <w:rPr>
      <w:smallCaps/>
      <w:noProof/>
      <w:sz w:val="26"/>
      <w:lang w:val="de-DE" w:eastAsia="de-DE"/>
    </w:rPr>
  </w:style>
  <w:style w:type="paragraph" w:customStyle="1" w:styleId="Anschriftenfeld">
    <w:name w:val="Anschriftenfeld"/>
    <w:basedOn w:val="Standard"/>
    <w:rsid w:val="00491D1B"/>
    <w:pPr>
      <w:keepLines/>
      <w:framePr w:w="1441" w:h="1441" w:hRule="exact" w:hSpace="142" w:wrap="around" w:vAnchor="page" w:hAnchor="text" w:y="1"/>
      <w:tabs>
        <w:tab w:val="left" w:pos="1701"/>
        <w:tab w:val="left" w:pos="9498"/>
      </w:tabs>
      <w:spacing w:line="240" w:lineRule="auto"/>
      <w:ind w:right="1134"/>
    </w:pPr>
  </w:style>
  <w:style w:type="paragraph" w:styleId="Zitat">
    <w:name w:val="Quote"/>
    <w:basedOn w:val="Standard"/>
    <w:rsid w:val="00491D1B"/>
    <w:pPr>
      <w:ind w:left="2325" w:hanging="57"/>
    </w:pPr>
    <w:rPr>
      <w:sz w:val="22"/>
    </w:rPr>
  </w:style>
  <w:style w:type="paragraph" w:customStyle="1" w:styleId="Spiegelstrich">
    <w:name w:val="Spiegelstrich"/>
    <w:basedOn w:val="Standard"/>
    <w:rsid w:val="00491D1B"/>
    <w:pPr>
      <w:numPr>
        <w:numId w:val="11"/>
      </w:numPr>
      <w:tabs>
        <w:tab w:val="left" w:pos="1418"/>
      </w:tabs>
      <w:spacing w:before="60" w:after="60"/>
    </w:pPr>
  </w:style>
  <w:style w:type="paragraph" w:customStyle="1" w:styleId="Aufzhlung">
    <w:name w:val="Aufzählung"/>
    <w:basedOn w:val="Standard"/>
    <w:rsid w:val="00491D1B"/>
    <w:pPr>
      <w:spacing w:after="60"/>
      <w:ind w:left="709" w:hanging="709"/>
    </w:pPr>
  </w:style>
  <w:style w:type="paragraph" w:customStyle="1" w:styleId="Rechentext">
    <w:name w:val="Rechentext"/>
    <w:basedOn w:val="Standard"/>
    <w:rsid w:val="00491D1B"/>
    <w:pPr>
      <w:spacing w:line="240" w:lineRule="auto"/>
    </w:pPr>
  </w:style>
  <w:style w:type="paragraph" w:customStyle="1" w:styleId="Beweis">
    <w:name w:val="Beweis"/>
    <w:basedOn w:val="Standard"/>
    <w:rsid w:val="00491D1B"/>
    <w:pPr>
      <w:keepLines/>
      <w:tabs>
        <w:tab w:val="left" w:pos="2552"/>
      </w:tabs>
      <w:ind w:left="2835" w:hanging="2126"/>
    </w:pPr>
    <w:rPr>
      <w:b/>
    </w:rPr>
  </w:style>
  <w:style w:type="paragraph" w:customStyle="1" w:styleId="Anlagenstrich">
    <w:name w:val="Anlagenstrich"/>
    <w:basedOn w:val="Standard"/>
    <w:rsid w:val="00491D1B"/>
    <w:pPr>
      <w:tabs>
        <w:tab w:val="left" w:pos="851"/>
      </w:tabs>
      <w:ind w:left="1276" w:hanging="2127"/>
    </w:pPr>
    <w:rPr>
      <w:color w:val="000000"/>
    </w:rPr>
  </w:style>
  <w:style w:type="paragraph" w:styleId="Titel">
    <w:name w:val="Title"/>
    <w:basedOn w:val="Standard"/>
    <w:next w:val="Standard"/>
    <w:qFormat/>
    <w:rsid w:val="00491D1B"/>
    <w:pPr>
      <w:spacing w:after="480"/>
      <w:jc w:val="center"/>
    </w:pPr>
    <w:rPr>
      <w:b/>
      <w:sz w:val="32"/>
    </w:rPr>
  </w:style>
  <w:style w:type="paragraph" w:customStyle="1" w:styleId="berschrift">
    <w:name w:val="Überschrift"/>
    <w:basedOn w:val="Standard"/>
    <w:next w:val="Standard"/>
    <w:rsid w:val="00491D1B"/>
    <w:pPr>
      <w:jc w:val="center"/>
    </w:pPr>
    <w:rPr>
      <w:b/>
      <w:sz w:val="28"/>
    </w:rPr>
  </w:style>
  <w:style w:type="paragraph" w:customStyle="1" w:styleId="AntrgeAufzhlung">
    <w:name w:val="AnträgeAufzählung"/>
    <w:basedOn w:val="Standard"/>
    <w:rsid w:val="00491D1B"/>
    <w:pPr>
      <w:ind w:left="2835" w:hanging="568"/>
    </w:pPr>
  </w:style>
  <w:style w:type="paragraph" w:customStyle="1" w:styleId="Mandant">
    <w:name w:val="Mandant"/>
    <w:basedOn w:val="Standard"/>
    <w:rsid w:val="00491D1B"/>
    <w:pPr>
      <w:ind w:left="2552"/>
    </w:pPr>
  </w:style>
  <w:style w:type="paragraph" w:customStyle="1" w:styleId="AnschriftVersandart">
    <w:name w:val="Anschrift: Versandart"/>
    <w:basedOn w:val="Standard"/>
    <w:rsid w:val="00491D1B"/>
    <w:rPr>
      <w:rFonts w:ascii="Courier New" w:hAnsi="Courier New"/>
    </w:rPr>
  </w:style>
  <w:style w:type="paragraph" w:styleId="Gruformel">
    <w:name w:val="Closing"/>
    <w:basedOn w:val="Standard"/>
    <w:rsid w:val="00491D1B"/>
    <w:pPr>
      <w:keepNext/>
      <w:keepLines/>
      <w:tabs>
        <w:tab w:val="left" w:pos="1701"/>
      </w:tabs>
      <w:jc w:val="center"/>
    </w:pPr>
  </w:style>
  <w:style w:type="paragraph" w:customStyle="1" w:styleId="Summenstrich">
    <w:name w:val="Summenstrich"/>
    <w:basedOn w:val="Standard"/>
    <w:rsid w:val="00491D1B"/>
    <w:pPr>
      <w:tabs>
        <w:tab w:val="left" w:pos="6237"/>
      </w:tabs>
    </w:pPr>
    <w:rPr>
      <w:rFonts w:ascii="Courier New" w:hAnsi="Courier New"/>
    </w:rPr>
  </w:style>
  <w:style w:type="paragraph" w:styleId="Verzeichnis1">
    <w:name w:val="toc 1"/>
    <w:basedOn w:val="Standard"/>
    <w:next w:val="Standard"/>
    <w:semiHidden/>
    <w:rsid w:val="00491D1B"/>
    <w:pPr>
      <w:widowControl w:val="0"/>
      <w:tabs>
        <w:tab w:val="right" w:pos="9922"/>
      </w:tabs>
      <w:spacing w:after="60"/>
      <w:ind w:left="426" w:hanging="426"/>
    </w:pPr>
    <w:rPr>
      <w:b/>
    </w:rPr>
  </w:style>
  <w:style w:type="paragraph" w:styleId="Verzeichnis2">
    <w:name w:val="toc 2"/>
    <w:basedOn w:val="Standard"/>
    <w:next w:val="Standard"/>
    <w:semiHidden/>
    <w:rsid w:val="00491D1B"/>
    <w:pPr>
      <w:widowControl w:val="0"/>
      <w:tabs>
        <w:tab w:val="right" w:pos="9922"/>
      </w:tabs>
      <w:spacing w:after="60"/>
      <w:ind w:left="426" w:right="708" w:hanging="426"/>
    </w:pPr>
  </w:style>
  <w:style w:type="paragraph" w:styleId="Verzeichnis3">
    <w:name w:val="toc 3"/>
    <w:basedOn w:val="Standard"/>
    <w:next w:val="Standard"/>
    <w:semiHidden/>
    <w:rsid w:val="00491D1B"/>
    <w:pPr>
      <w:widowControl w:val="0"/>
      <w:tabs>
        <w:tab w:val="left" w:pos="851"/>
        <w:tab w:val="right" w:pos="9922"/>
      </w:tabs>
      <w:spacing w:after="60"/>
      <w:ind w:left="851" w:right="708" w:hanging="426"/>
    </w:pPr>
  </w:style>
  <w:style w:type="paragraph" w:styleId="Verzeichnis4">
    <w:name w:val="toc 4"/>
    <w:basedOn w:val="Standard"/>
    <w:next w:val="Standard"/>
    <w:semiHidden/>
    <w:rsid w:val="00491D1B"/>
    <w:pPr>
      <w:widowControl w:val="0"/>
      <w:tabs>
        <w:tab w:val="left" w:pos="851"/>
        <w:tab w:val="right" w:pos="9922"/>
      </w:tabs>
      <w:spacing w:after="60"/>
      <w:ind w:left="851" w:hanging="426"/>
    </w:pPr>
  </w:style>
  <w:style w:type="paragraph" w:styleId="Verzeichnis5">
    <w:name w:val="toc 5"/>
    <w:basedOn w:val="Standard"/>
    <w:next w:val="Standard"/>
    <w:semiHidden/>
    <w:rsid w:val="00491D1B"/>
    <w:pPr>
      <w:tabs>
        <w:tab w:val="left" w:pos="851"/>
        <w:tab w:val="right" w:pos="9922"/>
      </w:tabs>
      <w:spacing w:after="60"/>
      <w:ind w:left="851" w:hanging="425"/>
    </w:pPr>
  </w:style>
  <w:style w:type="paragraph" w:styleId="Verzeichnis6">
    <w:name w:val="toc 6"/>
    <w:basedOn w:val="Standard"/>
    <w:next w:val="Standard"/>
    <w:semiHidden/>
    <w:rsid w:val="00491D1B"/>
    <w:pPr>
      <w:tabs>
        <w:tab w:val="left" w:pos="851"/>
        <w:tab w:val="right" w:pos="9922"/>
      </w:tabs>
      <w:spacing w:after="60"/>
      <w:ind w:left="851" w:hanging="425"/>
    </w:pPr>
  </w:style>
  <w:style w:type="paragraph" w:styleId="Verzeichnis7">
    <w:name w:val="toc 7"/>
    <w:basedOn w:val="Standard"/>
    <w:next w:val="Standard"/>
    <w:semiHidden/>
    <w:rsid w:val="00491D1B"/>
    <w:pPr>
      <w:tabs>
        <w:tab w:val="left" w:pos="1276"/>
        <w:tab w:val="right" w:pos="9922"/>
      </w:tabs>
      <w:spacing w:after="60"/>
      <w:ind w:left="1276" w:hanging="567"/>
    </w:pPr>
    <w:rPr>
      <w:sz w:val="22"/>
    </w:rPr>
  </w:style>
  <w:style w:type="paragraph" w:styleId="Verzeichnis8">
    <w:name w:val="toc 8"/>
    <w:basedOn w:val="Standard"/>
    <w:next w:val="Standard"/>
    <w:semiHidden/>
    <w:rsid w:val="00491D1B"/>
    <w:pPr>
      <w:tabs>
        <w:tab w:val="left" w:pos="1276"/>
        <w:tab w:val="right" w:pos="9922"/>
      </w:tabs>
      <w:spacing w:after="60"/>
      <w:ind w:left="1276" w:hanging="567"/>
    </w:pPr>
    <w:rPr>
      <w:sz w:val="22"/>
    </w:rPr>
  </w:style>
  <w:style w:type="paragraph" w:styleId="Verzeichnis9">
    <w:name w:val="toc 9"/>
    <w:basedOn w:val="Standard"/>
    <w:next w:val="Standard"/>
    <w:semiHidden/>
    <w:rsid w:val="00491D1B"/>
    <w:pPr>
      <w:tabs>
        <w:tab w:val="left" w:pos="1276"/>
        <w:tab w:val="right" w:pos="9922"/>
      </w:tabs>
      <w:spacing w:after="60"/>
      <w:ind w:left="1276" w:hanging="567"/>
    </w:pPr>
    <w:rPr>
      <w:sz w:val="22"/>
    </w:rPr>
  </w:style>
  <w:style w:type="paragraph" w:customStyle="1" w:styleId="Verzeichniseinzug1">
    <w:name w:val="Verzeichniseinzug 1"/>
    <w:basedOn w:val="Standard"/>
    <w:rsid w:val="00491D1B"/>
    <w:pPr>
      <w:spacing w:after="60"/>
      <w:ind w:left="425" w:right="709"/>
    </w:pPr>
  </w:style>
  <w:style w:type="paragraph" w:customStyle="1" w:styleId="Aktenzeichen">
    <w:name w:val="Aktenzeichen"/>
    <w:basedOn w:val="Standard"/>
    <w:rsid w:val="00491D1B"/>
    <w:pPr>
      <w:tabs>
        <w:tab w:val="left" w:pos="1701"/>
      </w:tabs>
      <w:spacing w:before="240" w:after="60"/>
    </w:pPr>
    <w:rPr>
      <w:b/>
    </w:rPr>
  </w:style>
  <w:style w:type="paragraph" w:customStyle="1" w:styleId="Versandart">
    <w:name w:val="Versandart"/>
    <w:rsid w:val="00491D1B"/>
    <w:rPr>
      <w:b/>
      <w:noProof/>
      <w:spacing w:val="10"/>
      <w:sz w:val="24"/>
      <w:lang w:val="de-DE" w:eastAsia="de-DE"/>
    </w:rPr>
  </w:style>
  <w:style w:type="paragraph" w:customStyle="1" w:styleId="Verzeichnis">
    <w:name w:val="Verzeichnis"/>
    <w:basedOn w:val="Standard"/>
    <w:rsid w:val="00491D1B"/>
  </w:style>
  <w:style w:type="paragraph" w:customStyle="1" w:styleId="RAeListe">
    <w:name w:val="RAeListe"/>
    <w:rsid w:val="00491D1B"/>
    <w:pPr>
      <w:framePr w:w="3481" w:hSpace="142" w:wrap="around" w:vAnchor="page" w:hAnchor="page" w:x="8058" w:y="2161"/>
      <w:spacing w:before="60" w:after="60"/>
    </w:pPr>
    <w:rPr>
      <w:smallCaps/>
      <w:noProof/>
      <w:lang w:val="de-DE" w:eastAsia="de-DE"/>
    </w:rPr>
  </w:style>
  <w:style w:type="paragraph" w:customStyle="1" w:styleId="RAeAnschrift">
    <w:name w:val="RAeAnschrift"/>
    <w:rsid w:val="00491D1B"/>
    <w:pPr>
      <w:spacing w:before="60" w:after="60" w:line="360" w:lineRule="auto"/>
    </w:pPr>
    <w:rPr>
      <w:caps/>
      <w:noProof/>
      <w:sz w:val="16"/>
      <w:lang w:val="de-DE" w:eastAsia="de-DE"/>
    </w:rPr>
  </w:style>
  <w:style w:type="paragraph" w:customStyle="1" w:styleId="RAeGebiete">
    <w:name w:val="RAeGebiete"/>
    <w:rsid w:val="00491D1B"/>
    <w:pPr>
      <w:framePr w:w="3481" w:hSpace="142" w:wrap="around" w:vAnchor="page" w:hAnchor="page" w:x="8058" w:y="2161"/>
      <w:spacing w:before="40" w:after="40"/>
    </w:pPr>
    <w:rPr>
      <w:caps/>
      <w:noProof/>
      <w:sz w:val="17"/>
      <w:lang w:val="de-DE" w:eastAsia="de-DE"/>
    </w:rPr>
  </w:style>
  <w:style w:type="paragraph" w:customStyle="1" w:styleId="RAeBerufTitel">
    <w:name w:val="RAeBerufTitel"/>
    <w:rsid w:val="00491D1B"/>
    <w:pPr>
      <w:spacing w:before="60" w:after="120"/>
      <w:ind w:left="6634" w:hanging="6634"/>
    </w:pPr>
    <w:rPr>
      <w:caps/>
      <w:noProof/>
      <w:sz w:val="16"/>
      <w:lang w:val="de-DE" w:eastAsia="de-DE"/>
    </w:rPr>
  </w:style>
  <w:style w:type="paragraph" w:customStyle="1" w:styleId="Rubrum">
    <w:name w:val="Rubrum"/>
    <w:basedOn w:val="Standard"/>
    <w:next w:val="Standard"/>
    <w:rsid w:val="00491D1B"/>
    <w:pPr>
      <w:jc w:val="center"/>
    </w:pPr>
  </w:style>
  <w:style w:type="paragraph" w:customStyle="1" w:styleId="ZitatRsprLit">
    <w:name w:val="Zitat Rspr/Lit"/>
    <w:basedOn w:val="Standard"/>
    <w:rsid w:val="00491D1B"/>
    <w:pPr>
      <w:tabs>
        <w:tab w:val="left" w:pos="1701"/>
      </w:tabs>
      <w:spacing w:after="60"/>
      <w:ind w:left="1701" w:right="1276" w:hanging="142"/>
    </w:pPr>
    <w:rPr>
      <w:sz w:val="22"/>
    </w:rPr>
  </w:style>
  <w:style w:type="paragraph" w:customStyle="1" w:styleId="Glaubhaftmachung">
    <w:name w:val="Glaubhaftmachung"/>
    <w:basedOn w:val="Standard"/>
    <w:rsid w:val="00491D1B"/>
    <w:pPr>
      <w:keepLines/>
      <w:tabs>
        <w:tab w:val="left" w:pos="3544"/>
      </w:tabs>
      <w:ind w:left="3828" w:hanging="3119"/>
    </w:pPr>
  </w:style>
  <w:style w:type="character" w:styleId="Seitenzahl">
    <w:name w:val="page number"/>
    <w:basedOn w:val="Absatz-Standardschriftart"/>
    <w:rsid w:val="00491D1B"/>
  </w:style>
  <w:style w:type="paragraph" w:styleId="Abbildungsverzeichnis">
    <w:name w:val="table of figures"/>
    <w:basedOn w:val="Standard"/>
    <w:next w:val="Standard"/>
    <w:semiHidden/>
    <w:rsid w:val="00491D1B"/>
    <w:pPr>
      <w:ind w:left="482" w:hanging="482"/>
    </w:pPr>
  </w:style>
  <w:style w:type="paragraph" w:styleId="Umschlagabsenderadresse">
    <w:name w:val="envelope return"/>
    <w:basedOn w:val="Standard"/>
    <w:rsid w:val="00491D1B"/>
    <w:rPr>
      <w:rFonts w:ascii="Arial" w:hAnsi="Arial"/>
    </w:rPr>
  </w:style>
  <w:style w:type="paragraph" w:styleId="Aufzhlungszeichen">
    <w:name w:val="List Bullet"/>
    <w:basedOn w:val="Standard"/>
    <w:rsid w:val="00491D1B"/>
    <w:pPr>
      <w:numPr>
        <w:numId w:val="1"/>
      </w:numPr>
      <w:ind w:left="357" w:hanging="357"/>
    </w:pPr>
  </w:style>
  <w:style w:type="paragraph" w:styleId="Aufzhlungszeichen2">
    <w:name w:val="List Bullet 2"/>
    <w:basedOn w:val="Standard"/>
    <w:rsid w:val="00491D1B"/>
    <w:pPr>
      <w:numPr>
        <w:numId w:val="2"/>
      </w:numPr>
      <w:ind w:left="641" w:hanging="357"/>
    </w:pPr>
  </w:style>
  <w:style w:type="paragraph" w:styleId="Aufzhlungszeichen3">
    <w:name w:val="List Bullet 3"/>
    <w:basedOn w:val="Standard"/>
    <w:rsid w:val="00491D1B"/>
    <w:pPr>
      <w:numPr>
        <w:numId w:val="3"/>
      </w:numPr>
      <w:ind w:left="924" w:hanging="357"/>
    </w:pPr>
  </w:style>
  <w:style w:type="paragraph" w:styleId="Aufzhlungszeichen4">
    <w:name w:val="List Bullet 4"/>
    <w:basedOn w:val="Standard"/>
    <w:rsid w:val="00491D1B"/>
    <w:pPr>
      <w:numPr>
        <w:numId w:val="4"/>
      </w:numPr>
      <w:ind w:left="1208" w:hanging="357"/>
    </w:pPr>
  </w:style>
  <w:style w:type="paragraph" w:styleId="Aufzhlungszeichen5">
    <w:name w:val="List Bullet 5"/>
    <w:basedOn w:val="Standard"/>
    <w:rsid w:val="00491D1B"/>
    <w:pPr>
      <w:numPr>
        <w:numId w:val="5"/>
      </w:numPr>
      <w:ind w:left="1491" w:hanging="357"/>
    </w:pPr>
  </w:style>
  <w:style w:type="paragraph" w:styleId="Beschriftung">
    <w:name w:val="caption"/>
    <w:basedOn w:val="Standard"/>
    <w:next w:val="Standard"/>
    <w:qFormat/>
    <w:rsid w:val="00491D1B"/>
    <w:rPr>
      <w:b/>
    </w:rPr>
  </w:style>
  <w:style w:type="paragraph" w:styleId="Endnotentext">
    <w:name w:val="endnote text"/>
    <w:basedOn w:val="Standard"/>
    <w:semiHidden/>
    <w:rsid w:val="00491D1B"/>
  </w:style>
  <w:style w:type="paragraph" w:styleId="Funotentext">
    <w:name w:val="footnote text"/>
    <w:basedOn w:val="Standard"/>
    <w:semiHidden/>
    <w:rsid w:val="00491D1B"/>
  </w:style>
  <w:style w:type="paragraph" w:styleId="Index1">
    <w:name w:val="index 1"/>
    <w:basedOn w:val="Standard"/>
    <w:next w:val="Standard"/>
    <w:semiHidden/>
    <w:rsid w:val="00491D1B"/>
    <w:pPr>
      <w:ind w:left="238" w:hanging="238"/>
    </w:pPr>
  </w:style>
  <w:style w:type="paragraph" w:styleId="Index2">
    <w:name w:val="index 2"/>
    <w:basedOn w:val="Standard"/>
    <w:next w:val="Standard"/>
    <w:semiHidden/>
    <w:rsid w:val="00491D1B"/>
    <w:pPr>
      <w:ind w:left="476" w:hanging="238"/>
    </w:pPr>
  </w:style>
  <w:style w:type="paragraph" w:styleId="Index3">
    <w:name w:val="index 3"/>
    <w:basedOn w:val="Standard"/>
    <w:next w:val="Standard"/>
    <w:semiHidden/>
    <w:rsid w:val="00491D1B"/>
    <w:pPr>
      <w:ind w:left="720" w:hanging="238"/>
    </w:pPr>
  </w:style>
  <w:style w:type="paragraph" w:styleId="Index4">
    <w:name w:val="index 4"/>
    <w:basedOn w:val="Standard"/>
    <w:next w:val="Standard"/>
    <w:semiHidden/>
    <w:rsid w:val="00491D1B"/>
    <w:pPr>
      <w:ind w:left="958" w:hanging="238"/>
    </w:pPr>
  </w:style>
  <w:style w:type="paragraph" w:styleId="Index5">
    <w:name w:val="index 5"/>
    <w:basedOn w:val="Standard"/>
    <w:next w:val="Standard"/>
    <w:semiHidden/>
    <w:rsid w:val="00491D1B"/>
    <w:pPr>
      <w:ind w:left="1196" w:hanging="238"/>
    </w:pPr>
  </w:style>
  <w:style w:type="paragraph" w:styleId="Index6">
    <w:name w:val="index 6"/>
    <w:basedOn w:val="Standard"/>
    <w:next w:val="Standard"/>
    <w:semiHidden/>
    <w:rsid w:val="00491D1B"/>
    <w:pPr>
      <w:ind w:left="1440" w:hanging="238"/>
    </w:pPr>
  </w:style>
  <w:style w:type="paragraph" w:styleId="Index7">
    <w:name w:val="index 7"/>
    <w:basedOn w:val="Standard"/>
    <w:next w:val="Standard"/>
    <w:semiHidden/>
    <w:rsid w:val="00491D1B"/>
    <w:pPr>
      <w:ind w:left="1678" w:hanging="238"/>
    </w:pPr>
  </w:style>
  <w:style w:type="paragraph" w:styleId="Index8">
    <w:name w:val="index 8"/>
    <w:basedOn w:val="Standard"/>
    <w:next w:val="Standard"/>
    <w:semiHidden/>
    <w:rsid w:val="00491D1B"/>
    <w:pPr>
      <w:ind w:left="1916" w:hanging="238"/>
    </w:pPr>
  </w:style>
  <w:style w:type="paragraph" w:styleId="Indexberschrift">
    <w:name w:val="index heading"/>
    <w:next w:val="Index1"/>
    <w:semiHidden/>
    <w:rsid w:val="00491D1B"/>
    <w:pPr>
      <w:spacing w:before="120" w:after="120" w:line="360" w:lineRule="atLeast"/>
    </w:pPr>
    <w:rPr>
      <w:rFonts w:ascii="Arial" w:hAnsi="Arial"/>
      <w:b/>
      <w:spacing w:val="10"/>
      <w:lang w:val="de-DE" w:eastAsia="de-DE"/>
    </w:rPr>
  </w:style>
  <w:style w:type="paragraph" w:styleId="Kommentartext">
    <w:name w:val="annotation text"/>
    <w:basedOn w:val="Standard"/>
    <w:semiHidden/>
    <w:rsid w:val="00491D1B"/>
  </w:style>
  <w:style w:type="paragraph" w:styleId="Liste">
    <w:name w:val="List"/>
    <w:basedOn w:val="Standard"/>
    <w:rsid w:val="00491D1B"/>
    <w:pPr>
      <w:ind w:left="284" w:hanging="284"/>
    </w:pPr>
  </w:style>
  <w:style w:type="paragraph" w:styleId="Liste2">
    <w:name w:val="List 2"/>
    <w:basedOn w:val="Standard"/>
    <w:rsid w:val="00491D1B"/>
    <w:pPr>
      <w:ind w:left="568" w:hanging="284"/>
    </w:pPr>
  </w:style>
  <w:style w:type="paragraph" w:styleId="Liste3">
    <w:name w:val="List 3"/>
    <w:basedOn w:val="Standard"/>
    <w:rsid w:val="00491D1B"/>
    <w:pPr>
      <w:ind w:left="851" w:hanging="284"/>
    </w:pPr>
  </w:style>
  <w:style w:type="paragraph" w:styleId="Liste4">
    <w:name w:val="List 4"/>
    <w:basedOn w:val="Standard"/>
    <w:rsid w:val="00491D1B"/>
    <w:pPr>
      <w:ind w:left="1135" w:hanging="284"/>
    </w:pPr>
  </w:style>
  <w:style w:type="paragraph" w:styleId="Liste5">
    <w:name w:val="List 5"/>
    <w:basedOn w:val="Standard"/>
    <w:rsid w:val="00491D1B"/>
    <w:pPr>
      <w:ind w:left="1418" w:hanging="284"/>
    </w:pPr>
  </w:style>
  <w:style w:type="paragraph" w:styleId="Listenfortsetzung">
    <w:name w:val="List Continue"/>
    <w:basedOn w:val="Standard"/>
    <w:rsid w:val="00491D1B"/>
    <w:pPr>
      <w:ind w:left="284"/>
    </w:pPr>
  </w:style>
  <w:style w:type="paragraph" w:styleId="Listenfortsetzung2">
    <w:name w:val="List Continue 2"/>
    <w:basedOn w:val="Standard"/>
    <w:rsid w:val="00491D1B"/>
    <w:pPr>
      <w:ind w:left="567"/>
    </w:pPr>
  </w:style>
  <w:style w:type="paragraph" w:styleId="Listenfortsetzung3">
    <w:name w:val="List Continue 3"/>
    <w:basedOn w:val="Standard"/>
    <w:rsid w:val="00491D1B"/>
    <w:pPr>
      <w:ind w:left="851"/>
    </w:pPr>
  </w:style>
  <w:style w:type="paragraph" w:styleId="Listenfortsetzung4">
    <w:name w:val="List Continue 4"/>
    <w:basedOn w:val="Standard"/>
    <w:rsid w:val="00491D1B"/>
    <w:pPr>
      <w:ind w:left="1134"/>
    </w:pPr>
  </w:style>
  <w:style w:type="paragraph" w:styleId="Listenfortsetzung5">
    <w:name w:val="List Continue 5"/>
    <w:basedOn w:val="Standard"/>
    <w:rsid w:val="00491D1B"/>
    <w:pPr>
      <w:ind w:left="1418"/>
    </w:pPr>
  </w:style>
  <w:style w:type="paragraph" w:styleId="Listennummer">
    <w:name w:val="List Number"/>
    <w:basedOn w:val="Standard"/>
    <w:rsid w:val="00491D1B"/>
    <w:pPr>
      <w:numPr>
        <w:numId w:val="6"/>
      </w:numPr>
      <w:ind w:left="357" w:hanging="357"/>
    </w:pPr>
  </w:style>
  <w:style w:type="paragraph" w:styleId="Listennummer2">
    <w:name w:val="List Number 2"/>
    <w:basedOn w:val="Standard"/>
    <w:rsid w:val="00491D1B"/>
    <w:pPr>
      <w:numPr>
        <w:numId w:val="7"/>
      </w:numPr>
      <w:ind w:left="641" w:hanging="357"/>
    </w:pPr>
  </w:style>
  <w:style w:type="paragraph" w:styleId="Listennummer3">
    <w:name w:val="List Number 3"/>
    <w:basedOn w:val="Standard"/>
    <w:rsid w:val="00491D1B"/>
    <w:pPr>
      <w:numPr>
        <w:numId w:val="8"/>
      </w:numPr>
      <w:ind w:left="924" w:hanging="357"/>
    </w:pPr>
  </w:style>
  <w:style w:type="paragraph" w:styleId="Listennummer4">
    <w:name w:val="List Number 4"/>
    <w:basedOn w:val="Standard"/>
    <w:rsid w:val="00491D1B"/>
    <w:pPr>
      <w:numPr>
        <w:numId w:val="9"/>
      </w:numPr>
      <w:ind w:left="1208" w:hanging="357"/>
    </w:pPr>
  </w:style>
  <w:style w:type="paragraph" w:styleId="Listennummer5">
    <w:name w:val="List Number 5"/>
    <w:basedOn w:val="Standard"/>
    <w:rsid w:val="00491D1B"/>
    <w:pPr>
      <w:numPr>
        <w:numId w:val="10"/>
      </w:numPr>
      <w:ind w:left="1491" w:hanging="357"/>
    </w:pPr>
  </w:style>
  <w:style w:type="paragraph" w:styleId="Nachrichtenkopf">
    <w:name w:val="Message Header"/>
    <w:rsid w:val="00491D1B"/>
    <w:pPr>
      <w:pBdr>
        <w:top w:val="single" w:sz="6" w:space="1" w:color="auto"/>
        <w:left w:val="single" w:sz="6" w:space="1" w:color="auto"/>
        <w:bottom w:val="single" w:sz="6" w:space="1" w:color="auto"/>
        <w:right w:val="single" w:sz="6" w:space="1" w:color="auto"/>
      </w:pBdr>
      <w:shd w:val="pct20" w:color="auto" w:fill="auto"/>
      <w:spacing w:before="120" w:after="120" w:line="360" w:lineRule="atLeast"/>
      <w:ind w:left="1134" w:hanging="1134"/>
    </w:pPr>
    <w:rPr>
      <w:rFonts w:ascii="Arial" w:hAnsi="Arial"/>
      <w:spacing w:val="10"/>
      <w:sz w:val="24"/>
      <w:lang w:val="de-DE" w:eastAsia="de-DE"/>
    </w:rPr>
  </w:style>
  <w:style w:type="paragraph" w:styleId="Textkrper">
    <w:name w:val="Body Text"/>
    <w:basedOn w:val="Standard"/>
    <w:rsid w:val="00491D1B"/>
  </w:style>
  <w:style w:type="paragraph" w:styleId="Umschlagadresse">
    <w:name w:val="envelope address"/>
    <w:basedOn w:val="Standard"/>
    <w:rsid w:val="00491D1B"/>
    <w:pPr>
      <w:framePr w:w="4320" w:h="2160" w:hRule="exact" w:hSpace="141" w:wrap="auto" w:hAnchor="page" w:xAlign="center" w:yAlign="bottom"/>
    </w:pPr>
    <w:rPr>
      <w:rFonts w:ascii="Arial" w:hAnsi="Arial"/>
    </w:rPr>
  </w:style>
  <w:style w:type="paragraph" w:styleId="Unterschrift">
    <w:name w:val="Signature"/>
    <w:basedOn w:val="Standard"/>
    <w:rsid w:val="00491D1B"/>
  </w:style>
  <w:style w:type="paragraph" w:styleId="Untertitel">
    <w:name w:val="Subtitle"/>
    <w:basedOn w:val="Standard"/>
    <w:qFormat/>
    <w:rsid w:val="00491D1B"/>
    <w:pPr>
      <w:spacing w:after="60"/>
      <w:jc w:val="center"/>
      <w:outlineLvl w:val="1"/>
    </w:pPr>
    <w:rPr>
      <w:rFonts w:ascii="Arial" w:hAnsi="Arial"/>
    </w:rPr>
  </w:style>
  <w:style w:type="paragraph" w:styleId="RGV-berschrift">
    <w:name w:val="toa heading"/>
    <w:basedOn w:val="Standard"/>
    <w:next w:val="Standard"/>
    <w:semiHidden/>
    <w:rsid w:val="00491D1B"/>
    <w:rPr>
      <w:b/>
    </w:rPr>
  </w:style>
  <w:style w:type="paragraph" w:styleId="Rechtsgrundlagenverzeichnis">
    <w:name w:val="table of authorities"/>
    <w:basedOn w:val="Standard"/>
    <w:next w:val="Standard"/>
    <w:semiHidden/>
    <w:rsid w:val="00491D1B"/>
    <w:pPr>
      <w:ind w:left="238" w:hanging="238"/>
    </w:pPr>
  </w:style>
  <w:style w:type="paragraph" w:styleId="Index9">
    <w:name w:val="index 9"/>
    <w:basedOn w:val="Standard"/>
    <w:next w:val="Standard"/>
    <w:semiHidden/>
    <w:rsid w:val="00491D1B"/>
    <w:pPr>
      <w:ind w:left="2160" w:hanging="240"/>
    </w:pPr>
  </w:style>
  <w:style w:type="paragraph" w:styleId="Makrotext">
    <w:name w:val="macro"/>
    <w:semiHidden/>
    <w:rsid w:val="00491D1B"/>
    <w:pPr>
      <w:tabs>
        <w:tab w:val="left" w:pos="480"/>
        <w:tab w:val="left" w:pos="960"/>
        <w:tab w:val="left" w:pos="1440"/>
        <w:tab w:val="left" w:pos="1920"/>
        <w:tab w:val="left" w:pos="2400"/>
        <w:tab w:val="left" w:pos="2880"/>
        <w:tab w:val="left" w:pos="3360"/>
        <w:tab w:val="left" w:pos="3840"/>
        <w:tab w:val="left" w:pos="4320"/>
      </w:tabs>
      <w:spacing w:before="120" w:after="120" w:line="360" w:lineRule="atLeast"/>
    </w:pPr>
    <w:rPr>
      <w:rFonts w:ascii="Courier New" w:hAnsi="Courier New"/>
      <w:spacing w:val="10"/>
      <w:lang w:val="de-DE" w:eastAsia="de-DE"/>
    </w:rPr>
  </w:style>
  <w:style w:type="character" w:styleId="Zeilennummer">
    <w:name w:val="line number"/>
    <w:basedOn w:val="Absatz-Standardschriftart"/>
    <w:rsid w:val="00491D1B"/>
  </w:style>
  <w:style w:type="paragraph" w:styleId="Anrede">
    <w:name w:val="Salutation"/>
    <w:basedOn w:val="Standard"/>
    <w:next w:val="Standard"/>
    <w:rsid w:val="00491D1B"/>
  </w:style>
  <w:style w:type="paragraph" w:styleId="Datum">
    <w:name w:val="Date"/>
    <w:basedOn w:val="Standard"/>
    <w:next w:val="Standard"/>
    <w:rsid w:val="00491D1B"/>
  </w:style>
  <w:style w:type="paragraph" w:styleId="Dokumentstruktur">
    <w:name w:val="Document Map"/>
    <w:semiHidden/>
    <w:rsid w:val="00491D1B"/>
    <w:pPr>
      <w:shd w:val="clear" w:color="auto" w:fill="000080"/>
    </w:pPr>
    <w:rPr>
      <w:rFonts w:ascii="Tahoma" w:hAnsi="Tahoma"/>
      <w:noProof/>
      <w:sz w:val="16"/>
      <w:lang w:val="de-DE" w:eastAsia="de-DE"/>
    </w:rPr>
  </w:style>
  <w:style w:type="paragraph" w:styleId="Fu-Endnotenberschrift">
    <w:name w:val="Note Heading"/>
    <w:basedOn w:val="Standard"/>
    <w:next w:val="Standard"/>
    <w:rsid w:val="00491D1B"/>
  </w:style>
  <w:style w:type="paragraph" w:styleId="NurText">
    <w:name w:val="Plain Text"/>
    <w:link w:val="NurTextZchn"/>
    <w:uiPriority w:val="99"/>
    <w:rsid w:val="00491D1B"/>
    <w:pPr>
      <w:spacing w:before="120" w:after="120" w:line="360" w:lineRule="atLeast"/>
    </w:pPr>
    <w:rPr>
      <w:rFonts w:ascii="Courier New" w:hAnsi="Courier New"/>
      <w:spacing w:val="10"/>
      <w:sz w:val="24"/>
      <w:lang w:val="de-DE" w:eastAsia="de-DE"/>
    </w:rPr>
  </w:style>
  <w:style w:type="paragraph" w:styleId="Textkrper2">
    <w:name w:val="Body Text 2"/>
    <w:basedOn w:val="Standard"/>
    <w:rsid w:val="00491D1B"/>
    <w:pPr>
      <w:spacing w:line="480" w:lineRule="auto"/>
    </w:pPr>
  </w:style>
  <w:style w:type="paragraph" w:styleId="Textkrper3">
    <w:name w:val="Body Text 3"/>
    <w:basedOn w:val="Standard"/>
    <w:rsid w:val="00491D1B"/>
    <w:rPr>
      <w:sz w:val="16"/>
    </w:rPr>
  </w:style>
  <w:style w:type="paragraph" w:styleId="Textkrper-Zeileneinzug">
    <w:name w:val="Body Text Indent"/>
    <w:basedOn w:val="Standard"/>
    <w:rsid w:val="00491D1B"/>
    <w:pPr>
      <w:ind w:left="284"/>
    </w:pPr>
  </w:style>
  <w:style w:type="paragraph" w:styleId="Textkrper-Einzug2">
    <w:name w:val="Body Text Indent 2"/>
    <w:basedOn w:val="Standard"/>
    <w:rsid w:val="00491D1B"/>
    <w:pPr>
      <w:spacing w:line="480" w:lineRule="auto"/>
      <w:ind w:left="284"/>
    </w:pPr>
  </w:style>
  <w:style w:type="paragraph" w:styleId="Textkrper-Einzug3">
    <w:name w:val="Body Text Indent 3"/>
    <w:basedOn w:val="Standard"/>
    <w:rsid w:val="00491D1B"/>
    <w:pPr>
      <w:ind w:left="284"/>
    </w:pPr>
    <w:rPr>
      <w:sz w:val="16"/>
    </w:rPr>
  </w:style>
  <w:style w:type="paragraph" w:styleId="Textkrper-Erstzeileneinzug">
    <w:name w:val="Body Text First Indent"/>
    <w:basedOn w:val="Standard"/>
    <w:rsid w:val="00491D1B"/>
    <w:pPr>
      <w:ind w:firstLine="210"/>
    </w:pPr>
  </w:style>
  <w:style w:type="paragraph" w:styleId="Textkrper-Erstzeileneinzug2">
    <w:name w:val="Body Text First Indent 2"/>
    <w:basedOn w:val="Standard"/>
    <w:rsid w:val="00491D1B"/>
    <w:pPr>
      <w:ind w:left="284" w:firstLine="210"/>
    </w:pPr>
  </w:style>
  <w:style w:type="paragraph" w:styleId="Blocktext">
    <w:name w:val="Block Text"/>
    <w:basedOn w:val="Standard"/>
    <w:rsid w:val="00491D1B"/>
    <w:pPr>
      <w:ind w:left="1440" w:right="1440"/>
    </w:pPr>
  </w:style>
  <w:style w:type="paragraph" w:styleId="E-Mail-Signatur">
    <w:name w:val="E-mail Signature"/>
    <w:basedOn w:val="Standard"/>
    <w:rsid w:val="003D0E44"/>
  </w:style>
  <w:style w:type="paragraph" w:styleId="HTMLAdresse">
    <w:name w:val="HTML Address"/>
    <w:basedOn w:val="Standard"/>
    <w:rsid w:val="003D0E44"/>
    <w:rPr>
      <w:i/>
      <w:iCs/>
    </w:rPr>
  </w:style>
  <w:style w:type="paragraph" w:styleId="HTMLVorformatiert">
    <w:name w:val="HTML Preformatted"/>
    <w:basedOn w:val="Standard"/>
    <w:rsid w:val="003D0E44"/>
    <w:rPr>
      <w:rFonts w:ascii="Courier New" w:hAnsi="Courier New" w:cs="Courier New"/>
      <w:sz w:val="20"/>
    </w:rPr>
  </w:style>
  <w:style w:type="paragraph" w:styleId="Kommentarthema">
    <w:name w:val="annotation subject"/>
    <w:basedOn w:val="Kommentartext"/>
    <w:next w:val="Kommentartext"/>
    <w:semiHidden/>
    <w:rsid w:val="003D0E44"/>
    <w:rPr>
      <w:b/>
      <w:bCs/>
      <w:sz w:val="20"/>
    </w:rPr>
  </w:style>
  <w:style w:type="paragraph" w:styleId="Sprechblasentext">
    <w:name w:val="Balloon Text"/>
    <w:basedOn w:val="Standard"/>
    <w:semiHidden/>
    <w:rsid w:val="003D0E44"/>
    <w:rPr>
      <w:rFonts w:ascii="Tahoma" w:hAnsi="Tahoma" w:cs="Tahoma"/>
      <w:sz w:val="16"/>
      <w:szCs w:val="16"/>
    </w:rPr>
  </w:style>
  <w:style w:type="paragraph" w:styleId="StandardWeb">
    <w:name w:val="Normal (Web)"/>
    <w:basedOn w:val="Standard"/>
    <w:uiPriority w:val="99"/>
    <w:rsid w:val="003D0E44"/>
    <w:rPr>
      <w:szCs w:val="24"/>
    </w:rPr>
  </w:style>
  <w:style w:type="character" w:styleId="Hyperlink">
    <w:name w:val="Hyperlink"/>
    <w:rsid w:val="00F73345"/>
    <w:rPr>
      <w:color w:val="0000FF"/>
      <w:u w:val="single"/>
    </w:rPr>
  </w:style>
  <w:style w:type="character" w:customStyle="1" w:styleId="KopfzeileZchn">
    <w:name w:val="Kopfzeile Zchn"/>
    <w:link w:val="Kopfzeile"/>
    <w:rsid w:val="00433D87"/>
    <w:rPr>
      <w:noProof/>
      <w:lang w:val="de-DE" w:eastAsia="de-DE" w:bidi="ar-SA"/>
    </w:rPr>
  </w:style>
  <w:style w:type="character" w:styleId="Platzhaltertext">
    <w:name w:val="Placeholder Text"/>
    <w:uiPriority w:val="99"/>
    <w:semiHidden/>
    <w:rsid w:val="00E22620"/>
    <w:rPr>
      <w:color w:val="808080"/>
    </w:rPr>
  </w:style>
  <w:style w:type="character" w:customStyle="1" w:styleId="NurTextZchn">
    <w:name w:val="Nur Text Zchn"/>
    <w:link w:val="NurText"/>
    <w:uiPriority w:val="99"/>
    <w:rsid w:val="00303E62"/>
    <w:rPr>
      <w:rFonts w:ascii="Courier New" w:hAnsi="Courier New"/>
      <w:spacing w:val="10"/>
      <w:sz w:val="24"/>
    </w:rPr>
  </w:style>
  <w:style w:type="character" w:customStyle="1" w:styleId="apple-converted-space">
    <w:name w:val="apple-converted-space"/>
    <w:rsid w:val="00B70651"/>
  </w:style>
  <w:style w:type="table" w:styleId="Tabellenraster">
    <w:name w:val="Table Grid"/>
    <w:basedOn w:val="NormaleTabelle"/>
    <w:rsid w:val="0040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774DA4"/>
    <w:rPr>
      <w:color w:val="605E5C"/>
      <w:shd w:val="clear" w:color="auto" w:fill="E1DFDD"/>
    </w:rPr>
  </w:style>
  <w:style w:type="paragraph" w:styleId="Listenabsatz">
    <w:name w:val="List Paragraph"/>
    <w:basedOn w:val="Standard"/>
    <w:uiPriority w:val="34"/>
    <w:qFormat/>
    <w:rsid w:val="007624FF"/>
    <w:pPr>
      <w:ind w:left="708"/>
    </w:pPr>
  </w:style>
  <w:style w:type="character" w:styleId="BesuchterLink">
    <w:name w:val="FollowedHyperlink"/>
    <w:basedOn w:val="Absatz-Standardschriftart"/>
    <w:rsid w:val="00F35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2093">
      <w:bodyDiv w:val="1"/>
      <w:marLeft w:val="0"/>
      <w:marRight w:val="0"/>
      <w:marTop w:val="0"/>
      <w:marBottom w:val="0"/>
      <w:divBdr>
        <w:top w:val="none" w:sz="0" w:space="0" w:color="auto"/>
        <w:left w:val="none" w:sz="0" w:space="0" w:color="auto"/>
        <w:bottom w:val="none" w:sz="0" w:space="0" w:color="auto"/>
        <w:right w:val="none" w:sz="0" w:space="0" w:color="auto"/>
      </w:divBdr>
      <w:divsChild>
        <w:div w:id="531766404">
          <w:marLeft w:val="504"/>
          <w:marRight w:val="0"/>
          <w:marTop w:val="140"/>
          <w:marBottom w:val="0"/>
          <w:divBdr>
            <w:top w:val="none" w:sz="0" w:space="0" w:color="auto"/>
            <w:left w:val="none" w:sz="0" w:space="0" w:color="auto"/>
            <w:bottom w:val="none" w:sz="0" w:space="0" w:color="auto"/>
            <w:right w:val="none" w:sz="0" w:space="0" w:color="auto"/>
          </w:divBdr>
        </w:div>
        <w:div w:id="612321651">
          <w:marLeft w:val="547"/>
          <w:marRight w:val="0"/>
          <w:marTop w:val="140"/>
          <w:marBottom w:val="0"/>
          <w:divBdr>
            <w:top w:val="none" w:sz="0" w:space="0" w:color="auto"/>
            <w:left w:val="none" w:sz="0" w:space="0" w:color="auto"/>
            <w:bottom w:val="none" w:sz="0" w:space="0" w:color="auto"/>
            <w:right w:val="none" w:sz="0" w:space="0" w:color="auto"/>
          </w:divBdr>
        </w:div>
        <w:div w:id="821508931">
          <w:marLeft w:val="547"/>
          <w:marRight w:val="0"/>
          <w:marTop w:val="140"/>
          <w:marBottom w:val="0"/>
          <w:divBdr>
            <w:top w:val="none" w:sz="0" w:space="0" w:color="auto"/>
            <w:left w:val="none" w:sz="0" w:space="0" w:color="auto"/>
            <w:bottom w:val="none" w:sz="0" w:space="0" w:color="auto"/>
            <w:right w:val="none" w:sz="0" w:space="0" w:color="auto"/>
          </w:divBdr>
        </w:div>
        <w:div w:id="830290775">
          <w:marLeft w:val="504"/>
          <w:marRight w:val="0"/>
          <w:marTop w:val="140"/>
          <w:marBottom w:val="0"/>
          <w:divBdr>
            <w:top w:val="none" w:sz="0" w:space="0" w:color="auto"/>
            <w:left w:val="none" w:sz="0" w:space="0" w:color="auto"/>
            <w:bottom w:val="none" w:sz="0" w:space="0" w:color="auto"/>
            <w:right w:val="none" w:sz="0" w:space="0" w:color="auto"/>
          </w:divBdr>
        </w:div>
        <w:div w:id="978680780">
          <w:marLeft w:val="504"/>
          <w:marRight w:val="0"/>
          <w:marTop w:val="140"/>
          <w:marBottom w:val="0"/>
          <w:divBdr>
            <w:top w:val="none" w:sz="0" w:space="0" w:color="auto"/>
            <w:left w:val="none" w:sz="0" w:space="0" w:color="auto"/>
            <w:bottom w:val="none" w:sz="0" w:space="0" w:color="auto"/>
            <w:right w:val="none" w:sz="0" w:space="0" w:color="auto"/>
          </w:divBdr>
        </w:div>
        <w:div w:id="1867912982">
          <w:marLeft w:val="547"/>
          <w:marRight w:val="0"/>
          <w:marTop w:val="140"/>
          <w:marBottom w:val="0"/>
          <w:divBdr>
            <w:top w:val="none" w:sz="0" w:space="0" w:color="auto"/>
            <w:left w:val="none" w:sz="0" w:space="0" w:color="auto"/>
            <w:bottom w:val="none" w:sz="0" w:space="0" w:color="auto"/>
            <w:right w:val="none" w:sz="0" w:space="0" w:color="auto"/>
          </w:divBdr>
        </w:div>
      </w:divsChild>
    </w:div>
    <w:div w:id="239099031">
      <w:bodyDiv w:val="1"/>
      <w:marLeft w:val="0"/>
      <w:marRight w:val="0"/>
      <w:marTop w:val="0"/>
      <w:marBottom w:val="0"/>
      <w:divBdr>
        <w:top w:val="none" w:sz="0" w:space="0" w:color="auto"/>
        <w:left w:val="none" w:sz="0" w:space="0" w:color="auto"/>
        <w:bottom w:val="none" w:sz="0" w:space="0" w:color="auto"/>
        <w:right w:val="none" w:sz="0" w:space="0" w:color="auto"/>
      </w:divBdr>
    </w:div>
    <w:div w:id="285738031">
      <w:bodyDiv w:val="1"/>
      <w:marLeft w:val="0"/>
      <w:marRight w:val="0"/>
      <w:marTop w:val="0"/>
      <w:marBottom w:val="0"/>
      <w:divBdr>
        <w:top w:val="none" w:sz="0" w:space="0" w:color="auto"/>
        <w:left w:val="none" w:sz="0" w:space="0" w:color="auto"/>
        <w:bottom w:val="none" w:sz="0" w:space="0" w:color="auto"/>
        <w:right w:val="none" w:sz="0" w:space="0" w:color="auto"/>
      </w:divBdr>
    </w:div>
    <w:div w:id="646128681">
      <w:bodyDiv w:val="1"/>
      <w:marLeft w:val="0"/>
      <w:marRight w:val="0"/>
      <w:marTop w:val="0"/>
      <w:marBottom w:val="0"/>
      <w:divBdr>
        <w:top w:val="none" w:sz="0" w:space="0" w:color="auto"/>
        <w:left w:val="none" w:sz="0" w:space="0" w:color="auto"/>
        <w:bottom w:val="none" w:sz="0" w:space="0" w:color="auto"/>
        <w:right w:val="none" w:sz="0" w:space="0" w:color="auto"/>
      </w:divBdr>
      <w:divsChild>
        <w:div w:id="117578448">
          <w:marLeft w:val="504"/>
          <w:marRight w:val="0"/>
          <w:marTop w:val="140"/>
          <w:marBottom w:val="0"/>
          <w:divBdr>
            <w:top w:val="none" w:sz="0" w:space="0" w:color="auto"/>
            <w:left w:val="none" w:sz="0" w:space="0" w:color="auto"/>
            <w:bottom w:val="none" w:sz="0" w:space="0" w:color="auto"/>
            <w:right w:val="none" w:sz="0" w:space="0" w:color="auto"/>
          </w:divBdr>
        </w:div>
        <w:div w:id="135143270">
          <w:marLeft w:val="547"/>
          <w:marRight w:val="0"/>
          <w:marTop w:val="140"/>
          <w:marBottom w:val="0"/>
          <w:divBdr>
            <w:top w:val="none" w:sz="0" w:space="0" w:color="auto"/>
            <w:left w:val="none" w:sz="0" w:space="0" w:color="auto"/>
            <w:bottom w:val="none" w:sz="0" w:space="0" w:color="auto"/>
            <w:right w:val="none" w:sz="0" w:space="0" w:color="auto"/>
          </w:divBdr>
        </w:div>
        <w:div w:id="477578194">
          <w:marLeft w:val="504"/>
          <w:marRight w:val="0"/>
          <w:marTop w:val="140"/>
          <w:marBottom w:val="0"/>
          <w:divBdr>
            <w:top w:val="none" w:sz="0" w:space="0" w:color="auto"/>
            <w:left w:val="none" w:sz="0" w:space="0" w:color="auto"/>
            <w:bottom w:val="none" w:sz="0" w:space="0" w:color="auto"/>
            <w:right w:val="none" w:sz="0" w:space="0" w:color="auto"/>
          </w:divBdr>
        </w:div>
        <w:div w:id="1139492938">
          <w:marLeft w:val="547"/>
          <w:marRight w:val="0"/>
          <w:marTop w:val="140"/>
          <w:marBottom w:val="0"/>
          <w:divBdr>
            <w:top w:val="none" w:sz="0" w:space="0" w:color="auto"/>
            <w:left w:val="none" w:sz="0" w:space="0" w:color="auto"/>
            <w:bottom w:val="none" w:sz="0" w:space="0" w:color="auto"/>
            <w:right w:val="none" w:sz="0" w:space="0" w:color="auto"/>
          </w:divBdr>
        </w:div>
        <w:div w:id="1306082713">
          <w:marLeft w:val="504"/>
          <w:marRight w:val="0"/>
          <w:marTop w:val="140"/>
          <w:marBottom w:val="0"/>
          <w:divBdr>
            <w:top w:val="none" w:sz="0" w:space="0" w:color="auto"/>
            <w:left w:val="none" w:sz="0" w:space="0" w:color="auto"/>
            <w:bottom w:val="none" w:sz="0" w:space="0" w:color="auto"/>
            <w:right w:val="none" w:sz="0" w:space="0" w:color="auto"/>
          </w:divBdr>
        </w:div>
        <w:div w:id="1514956938">
          <w:marLeft w:val="547"/>
          <w:marRight w:val="0"/>
          <w:marTop w:val="140"/>
          <w:marBottom w:val="0"/>
          <w:divBdr>
            <w:top w:val="none" w:sz="0" w:space="0" w:color="auto"/>
            <w:left w:val="none" w:sz="0" w:space="0" w:color="auto"/>
            <w:bottom w:val="none" w:sz="0" w:space="0" w:color="auto"/>
            <w:right w:val="none" w:sz="0" w:space="0" w:color="auto"/>
          </w:divBdr>
        </w:div>
      </w:divsChild>
    </w:div>
    <w:div w:id="747266528">
      <w:bodyDiv w:val="1"/>
      <w:marLeft w:val="0"/>
      <w:marRight w:val="0"/>
      <w:marTop w:val="0"/>
      <w:marBottom w:val="0"/>
      <w:divBdr>
        <w:top w:val="none" w:sz="0" w:space="0" w:color="auto"/>
        <w:left w:val="none" w:sz="0" w:space="0" w:color="auto"/>
        <w:bottom w:val="none" w:sz="0" w:space="0" w:color="auto"/>
        <w:right w:val="none" w:sz="0" w:space="0" w:color="auto"/>
      </w:divBdr>
    </w:div>
    <w:div w:id="797527471">
      <w:bodyDiv w:val="1"/>
      <w:marLeft w:val="0"/>
      <w:marRight w:val="0"/>
      <w:marTop w:val="0"/>
      <w:marBottom w:val="0"/>
      <w:divBdr>
        <w:top w:val="none" w:sz="0" w:space="0" w:color="auto"/>
        <w:left w:val="none" w:sz="0" w:space="0" w:color="auto"/>
        <w:bottom w:val="none" w:sz="0" w:space="0" w:color="auto"/>
        <w:right w:val="none" w:sz="0" w:space="0" w:color="auto"/>
      </w:divBdr>
    </w:div>
    <w:div w:id="851840482">
      <w:bodyDiv w:val="1"/>
      <w:marLeft w:val="0"/>
      <w:marRight w:val="0"/>
      <w:marTop w:val="0"/>
      <w:marBottom w:val="0"/>
      <w:divBdr>
        <w:top w:val="none" w:sz="0" w:space="0" w:color="auto"/>
        <w:left w:val="none" w:sz="0" w:space="0" w:color="auto"/>
        <w:bottom w:val="none" w:sz="0" w:space="0" w:color="auto"/>
        <w:right w:val="none" w:sz="0" w:space="0" w:color="auto"/>
      </w:divBdr>
    </w:div>
    <w:div w:id="853420828">
      <w:bodyDiv w:val="1"/>
      <w:marLeft w:val="0"/>
      <w:marRight w:val="0"/>
      <w:marTop w:val="0"/>
      <w:marBottom w:val="0"/>
      <w:divBdr>
        <w:top w:val="none" w:sz="0" w:space="0" w:color="auto"/>
        <w:left w:val="none" w:sz="0" w:space="0" w:color="auto"/>
        <w:bottom w:val="none" w:sz="0" w:space="0" w:color="auto"/>
        <w:right w:val="none" w:sz="0" w:space="0" w:color="auto"/>
      </w:divBdr>
    </w:div>
    <w:div w:id="1378704376">
      <w:bodyDiv w:val="1"/>
      <w:marLeft w:val="0"/>
      <w:marRight w:val="0"/>
      <w:marTop w:val="0"/>
      <w:marBottom w:val="0"/>
      <w:divBdr>
        <w:top w:val="none" w:sz="0" w:space="0" w:color="auto"/>
        <w:left w:val="none" w:sz="0" w:space="0" w:color="auto"/>
        <w:bottom w:val="none" w:sz="0" w:space="0" w:color="auto"/>
        <w:right w:val="none" w:sz="0" w:space="0" w:color="auto"/>
      </w:divBdr>
    </w:div>
    <w:div w:id="1824547211">
      <w:bodyDiv w:val="1"/>
      <w:marLeft w:val="0"/>
      <w:marRight w:val="0"/>
      <w:marTop w:val="0"/>
      <w:marBottom w:val="0"/>
      <w:divBdr>
        <w:top w:val="none" w:sz="0" w:space="0" w:color="auto"/>
        <w:left w:val="none" w:sz="0" w:space="0" w:color="auto"/>
        <w:bottom w:val="none" w:sz="0" w:space="0" w:color="auto"/>
        <w:right w:val="none" w:sz="0" w:space="0" w:color="auto"/>
      </w:divBdr>
    </w:div>
    <w:div w:id="1892378364">
      <w:bodyDiv w:val="1"/>
      <w:marLeft w:val="0"/>
      <w:marRight w:val="0"/>
      <w:marTop w:val="0"/>
      <w:marBottom w:val="0"/>
      <w:divBdr>
        <w:top w:val="none" w:sz="0" w:space="0" w:color="auto"/>
        <w:left w:val="none" w:sz="0" w:space="0" w:color="auto"/>
        <w:bottom w:val="none" w:sz="0" w:space="0" w:color="auto"/>
        <w:right w:val="none" w:sz="0" w:space="0" w:color="auto"/>
      </w:divBdr>
    </w:div>
    <w:div w:id="1909535610">
      <w:bodyDiv w:val="1"/>
      <w:marLeft w:val="0"/>
      <w:marRight w:val="0"/>
      <w:marTop w:val="0"/>
      <w:marBottom w:val="0"/>
      <w:divBdr>
        <w:top w:val="none" w:sz="0" w:space="0" w:color="auto"/>
        <w:left w:val="none" w:sz="0" w:space="0" w:color="auto"/>
        <w:bottom w:val="none" w:sz="0" w:space="0" w:color="auto"/>
        <w:right w:val="none" w:sz="0" w:space="0" w:color="auto"/>
      </w:divBdr>
    </w:div>
    <w:div w:id="1913926881">
      <w:bodyDiv w:val="1"/>
      <w:marLeft w:val="0"/>
      <w:marRight w:val="0"/>
      <w:marTop w:val="0"/>
      <w:marBottom w:val="0"/>
      <w:divBdr>
        <w:top w:val="none" w:sz="0" w:space="0" w:color="auto"/>
        <w:left w:val="none" w:sz="0" w:space="0" w:color="auto"/>
        <w:bottom w:val="none" w:sz="0" w:space="0" w:color="auto"/>
        <w:right w:val="none" w:sz="0" w:space="0" w:color="auto"/>
      </w:divBdr>
    </w:div>
    <w:div w:id="20139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scape.com/people/tom-laur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nscape.com/" TargetMode="External"/><Relationship Id="rId4" Type="http://schemas.openxmlformats.org/officeDocument/2006/relationships/settings" Target="settings.xml"/><Relationship Id="rId9" Type="http://schemas.openxmlformats.org/officeDocument/2006/relationships/hyperlink" Target="%20https://openjur.de/u/2177719.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2DFA-F7C8-4E01-B6E1-2AC2DCA9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4920</Words>
  <Characters>27061</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31918</CharactersWithSpaces>
  <SharedDoc>false</SharedDoc>
  <HLinks>
    <vt:vector size="30" baseType="variant">
      <vt:variant>
        <vt:i4>6029335</vt:i4>
      </vt:variant>
      <vt:variant>
        <vt:i4>12</vt:i4>
      </vt:variant>
      <vt:variant>
        <vt:i4>0</vt:i4>
      </vt:variant>
      <vt:variant>
        <vt:i4>5</vt:i4>
      </vt:variant>
      <vt:variant>
        <vt:lpwstr>https://www.genscape.com/about/leadership</vt:lpwstr>
      </vt:variant>
      <vt:variant>
        <vt:lpwstr/>
      </vt:variant>
      <vt:variant>
        <vt:i4>5505051</vt:i4>
      </vt:variant>
      <vt:variant>
        <vt:i4>9</vt:i4>
      </vt:variant>
      <vt:variant>
        <vt:i4>0</vt:i4>
      </vt:variant>
      <vt:variant>
        <vt:i4>5</vt:i4>
      </vt:variant>
      <vt:variant>
        <vt:lpwstr>https://www.genscape.com/</vt:lpwstr>
      </vt:variant>
      <vt:variant>
        <vt:lpwstr/>
      </vt:variant>
      <vt:variant>
        <vt:i4>4849755</vt:i4>
      </vt:variant>
      <vt:variant>
        <vt:i4>6</vt:i4>
      </vt:variant>
      <vt:variant>
        <vt:i4>0</vt:i4>
      </vt:variant>
      <vt:variant>
        <vt:i4>5</vt:i4>
      </vt:variant>
      <vt:variant>
        <vt:lpwstr>https://openjur.de/u/2177719.html</vt:lpwstr>
      </vt:variant>
      <vt:variant>
        <vt:lpwstr/>
      </vt:variant>
      <vt:variant>
        <vt:i4>6029335</vt:i4>
      </vt:variant>
      <vt:variant>
        <vt:i4>3</vt:i4>
      </vt:variant>
      <vt:variant>
        <vt:i4>0</vt:i4>
      </vt:variant>
      <vt:variant>
        <vt:i4>5</vt:i4>
      </vt:variant>
      <vt:variant>
        <vt:lpwstr>https://www.genscape.com/about/leadership</vt:lpwstr>
      </vt:variant>
      <vt:variant>
        <vt:lpwstr/>
      </vt:variant>
      <vt:variant>
        <vt:i4>3604525</vt:i4>
      </vt:variant>
      <vt:variant>
        <vt:i4>0</vt:i4>
      </vt:variant>
      <vt:variant>
        <vt:i4>0</vt:i4>
      </vt:variant>
      <vt:variant>
        <vt:i4>5</vt:i4>
      </vt:variant>
      <vt:variant>
        <vt:lpwstr>https://www.genscape.com/people/tom-laurin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Schübel</dc:creator>
  <cp:keywords/>
  <dc:description/>
  <cp:lastModifiedBy>b s</cp:lastModifiedBy>
  <cp:revision>4</cp:revision>
  <cp:lastPrinted>2020-02-17T17:39:00Z</cp:lastPrinted>
  <dcterms:created xsi:type="dcterms:W3CDTF">2020-02-26T11:43:00Z</dcterms:created>
  <dcterms:modified xsi:type="dcterms:W3CDTF">2020-02-26T12:17:00Z</dcterms:modified>
</cp:coreProperties>
</file>